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0D19" w:rsidR="00F473EB" w:rsidP="00700D19" w:rsidRDefault="00F473EB" w14:paraId="231DA0D3" w14:textId="1EDCF953">
      <w:pPr>
        <w:jc w:val="center"/>
        <w:rPr>
          <w:b/>
          <w:bCs/>
        </w:rPr>
      </w:pPr>
      <w:bookmarkStart w:name="_Hlk80909662" w:id="0"/>
      <w:r w:rsidRPr="00700D19">
        <w:rPr>
          <w:b/>
          <w:bCs/>
        </w:rPr>
        <w:t>UFCW</w:t>
      </w:r>
      <w:r w:rsidR="005B00F1">
        <w:rPr>
          <w:b/>
          <w:bCs/>
        </w:rPr>
        <w:br/>
      </w:r>
      <w:r w:rsidRPr="00700D19">
        <w:rPr>
          <w:b/>
          <w:bCs/>
        </w:rPr>
        <w:t xml:space="preserve">LOCAL </w:t>
      </w:r>
      <w:r w:rsidRPr="00700D19" w:rsidR="00A272E2">
        <w:rPr>
          <w:b/>
          <w:bCs/>
        </w:rPr>
        <w:t>360</w:t>
      </w:r>
      <w:r w:rsidRPr="00700D19">
        <w:rPr>
          <w:b/>
          <w:bCs/>
        </w:rPr>
        <w:t xml:space="preserve"> HEALTH FUND</w:t>
      </w:r>
    </w:p>
    <w:bookmarkEnd w:id="0"/>
    <w:p w:rsidR="00F473EB" w:rsidP="00700D19" w:rsidRDefault="00F473EB" w14:paraId="42AF8FF3" w14:textId="479DAB15">
      <w:pPr>
        <w:pStyle w:val="FirmTitleCB"/>
        <w:spacing w:after="480"/>
      </w:pPr>
      <w:r w:rsidRPr="00700D19">
        <w:rPr>
          <w:bCs/>
        </w:rPr>
        <w:t>SUMMARY PLAN</w:t>
      </w:r>
      <w:r w:rsidRPr="007F4CCE">
        <w:t xml:space="preserve"> DESCRIPTION OF PLAN 1</w:t>
      </w:r>
      <w:r w:rsidR="00C001B8">
        <w:t>R</w:t>
      </w:r>
    </w:p>
    <w:p w:rsidRPr="007F4CCE" w:rsidR="0050770D" w:rsidP="00220D5C" w:rsidRDefault="0050770D" w14:paraId="15620689" w14:textId="39CFEF44">
      <w:pPr>
        <w:pStyle w:val="FirmTitleCB"/>
        <w:spacing w:after="2160"/>
      </w:pPr>
      <w:r>
        <w:t>Effective January 1, 202</w:t>
      </w:r>
      <w:r w:rsidR="00D715D8">
        <w:t>5</w:t>
      </w:r>
    </w:p>
    <w:p w:rsidRPr="007F4CCE" w:rsidR="00F473EB" w:rsidP="007F4CCE" w:rsidRDefault="00F473EB" w14:paraId="64323A30" w14:textId="77777777">
      <w:pPr>
        <w:pStyle w:val="FirmSingle"/>
        <w:jc w:val="center"/>
        <w:rPr>
          <w:b/>
        </w:rPr>
        <w:sectPr w:rsidRPr="007F4CCE" w:rsidR="00F473EB" w:rsidSect="005A13E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vAlign w:val="center"/>
          <w:titlePg/>
          <w:docGrid w:linePitch="360"/>
        </w:sectPr>
      </w:pPr>
      <w:bookmarkStart w:name="_Hlk80909663" w:id="1"/>
    </w:p>
    <w:bookmarkStart w:name="mpTableOfContents" w:id="2"/>
    <w:bookmarkEnd w:id="1"/>
    <w:p w:rsidRPr="005B00F1" w:rsidR="005B00F1" w:rsidP="005B00F1" w:rsidRDefault="005B00F1" w14:paraId="447C8979" w14:textId="2A7CE69B">
      <w:pPr>
        <w:pStyle w:val="TOC1"/>
        <w:rPr>
          <w:rFonts w:eastAsiaTheme="minorEastAsia"/>
          <w:noProof/>
        </w:rPr>
      </w:pPr>
      <w:r w:rsidRPr="005B00F1">
        <w:lastRenderedPageBreak/>
        <w:fldChar w:fldCharType="begin"/>
      </w:r>
      <w:r w:rsidRPr="005B00F1">
        <w:instrText xml:space="preserve"> TOC \t "Heading 1,1,Heading 2,2,Article_L1,1,Article_L2,2,Standard_L1,1,Standard_L2,2,"\w \h \* MERGEFORMAT </w:instrText>
      </w:r>
      <w:r w:rsidRPr="005B00F1">
        <w:fldChar w:fldCharType="separate"/>
      </w:r>
      <w:hyperlink w:history="1" w:anchor="_Toc162010354">
        <w:r w:rsidRPr="005B00F1">
          <w:rPr>
            <w:noProof/>
          </w:rPr>
          <w:t>Introduction</w:t>
        </w:r>
        <w:r w:rsidRPr="005B00F1">
          <w:rPr>
            <w:noProof/>
          </w:rPr>
          <w:tab/>
        </w:r>
        <w:r w:rsidRPr="005B00F1">
          <w:rPr>
            <w:noProof/>
          </w:rPr>
          <w:fldChar w:fldCharType="begin"/>
        </w:r>
        <w:r w:rsidRPr="005B00F1">
          <w:rPr>
            <w:noProof/>
          </w:rPr>
          <w:instrText xml:space="preserve"> PAGEREF _Toc162010354 \h </w:instrText>
        </w:r>
        <w:r w:rsidRPr="005B00F1">
          <w:rPr>
            <w:noProof/>
          </w:rPr>
        </w:r>
        <w:r w:rsidRPr="005B00F1">
          <w:rPr>
            <w:noProof/>
          </w:rPr>
          <w:fldChar w:fldCharType="separate"/>
        </w:r>
        <w:r w:rsidR="007828F5">
          <w:rPr>
            <w:noProof/>
          </w:rPr>
          <w:t>1</w:t>
        </w:r>
        <w:r w:rsidRPr="005B00F1">
          <w:rPr>
            <w:noProof/>
          </w:rPr>
          <w:fldChar w:fldCharType="end"/>
        </w:r>
      </w:hyperlink>
    </w:p>
    <w:p w:rsidRPr="005B00F1" w:rsidR="005B00F1" w:rsidP="005B00F1" w:rsidRDefault="005B00F1" w14:paraId="78B2CE35" w14:textId="3F7859A5">
      <w:pPr>
        <w:pStyle w:val="TOC1"/>
        <w:rPr>
          <w:rFonts w:eastAsiaTheme="minorEastAsia"/>
          <w:noProof/>
        </w:rPr>
      </w:pPr>
      <w:hyperlink w:history="1" w:anchor="_Toc162010355">
        <w:r w:rsidRPr="005B00F1">
          <w:rPr>
            <w:noProof/>
          </w:rPr>
          <w:t>Definitions</w:t>
        </w:r>
        <w:r w:rsidRPr="005B00F1">
          <w:rPr>
            <w:noProof/>
          </w:rPr>
          <w:tab/>
        </w:r>
        <w:r w:rsidRPr="005B00F1">
          <w:rPr>
            <w:noProof/>
          </w:rPr>
          <w:fldChar w:fldCharType="begin"/>
        </w:r>
        <w:r w:rsidRPr="005B00F1">
          <w:rPr>
            <w:noProof/>
          </w:rPr>
          <w:instrText xml:space="preserve"> PAGEREF _Toc162010355 \h </w:instrText>
        </w:r>
        <w:r w:rsidRPr="005B00F1">
          <w:rPr>
            <w:noProof/>
          </w:rPr>
        </w:r>
        <w:r w:rsidRPr="005B00F1">
          <w:rPr>
            <w:noProof/>
          </w:rPr>
          <w:fldChar w:fldCharType="separate"/>
        </w:r>
        <w:r w:rsidR="007828F5">
          <w:rPr>
            <w:noProof/>
          </w:rPr>
          <w:t>2</w:t>
        </w:r>
        <w:r w:rsidRPr="005B00F1">
          <w:rPr>
            <w:noProof/>
          </w:rPr>
          <w:fldChar w:fldCharType="end"/>
        </w:r>
      </w:hyperlink>
    </w:p>
    <w:p w:rsidRPr="005B00F1" w:rsidR="005B00F1" w:rsidP="005B00F1" w:rsidRDefault="005B00F1" w14:paraId="7E9DACA1" w14:textId="5CC6E167">
      <w:pPr>
        <w:pStyle w:val="TOC1"/>
        <w:rPr>
          <w:rFonts w:eastAsiaTheme="minorEastAsia"/>
          <w:noProof/>
        </w:rPr>
      </w:pPr>
      <w:hyperlink w:history="1" w:anchor="_Toc162010356">
        <w:r w:rsidRPr="005B00F1">
          <w:rPr>
            <w:noProof/>
          </w:rPr>
          <w:t>Eligibility and Participation</w:t>
        </w:r>
        <w:r w:rsidRPr="005B00F1">
          <w:rPr>
            <w:noProof/>
          </w:rPr>
          <w:tab/>
        </w:r>
        <w:r w:rsidRPr="005B00F1">
          <w:rPr>
            <w:noProof/>
          </w:rPr>
          <w:fldChar w:fldCharType="begin"/>
        </w:r>
        <w:r w:rsidRPr="005B00F1">
          <w:rPr>
            <w:noProof/>
          </w:rPr>
          <w:instrText xml:space="preserve"> PAGEREF _Toc162010356 \h </w:instrText>
        </w:r>
        <w:r w:rsidRPr="005B00F1">
          <w:rPr>
            <w:noProof/>
          </w:rPr>
        </w:r>
        <w:r w:rsidRPr="005B00F1">
          <w:rPr>
            <w:noProof/>
          </w:rPr>
          <w:fldChar w:fldCharType="separate"/>
        </w:r>
        <w:r w:rsidR="007828F5">
          <w:rPr>
            <w:noProof/>
          </w:rPr>
          <w:t>11</w:t>
        </w:r>
        <w:r w:rsidRPr="005B00F1">
          <w:rPr>
            <w:noProof/>
          </w:rPr>
          <w:fldChar w:fldCharType="end"/>
        </w:r>
      </w:hyperlink>
    </w:p>
    <w:p w:rsidRPr="005B00F1" w:rsidR="005B00F1" w:rsidRDefault="005B00F1" w14:paraId="01F4938E" w14:textId="09BB5D33">
      <w:pPr>
        <w:pStyle w:val="TOC2"/>
        <w:rPr>
          <w:rFonts w:eastAsiaTheme="minorEastAsia"/>
          <w:noProof/>
        </w:rPr>
      </w:pPr>
      <w:hyperlink w:history="1" w:anchor="_Toc162010357">
        <w:r w:rsidRPr="005B00F1">
          <w:rPr>
            <w:noProof/>
          </w:rPr>
          <w:t>Eligibility</w:t>
        </w:r>
        <w:r w:rsidRPr="005B00F1">
          <w:rPr>
            <w:noProof/>
          </w:rPr>
          <w:tab/>
        </w:r>
        <w:r w:rsidRPr="005B00F1">
          <w:rPr>
            <w:noProof/>
          </w:rPr>
          <w:fldChar w:fldCharType="begin"/>
        </w:r>
        <w:r w:rsidRPr="005B00F1">
          <w:rPr>
            <w:noProof/>
          </w:rPr>
          <w:instrText xml:space="preserve"> PAGEREF _Toc162010357 \h </w:instrText>
        </w:r>
        <w:r w:rsidRPr="005B00F1">
          <w:rPr>
            <w:noProof/>
          </w:rPr>
        </w:r>
        <w:r w:rsidRPr="005B00F1">
          <w:rPr>
            <w:noProof/>
          </w:rPr>
          <w:fldChar w:fldCharType="separate"/>
        </w:r>
        <w:r w:rsidR="007828F5">
          <w:rPr>
            <w:noProof/>
          </w:rPr>
          <w:t>11</w:t>
        </w:r>
        <w:r w:rsidRPr="005B00F1">
          <w:rPr>
            <w:noProof/>
          </w:rPr>
          <w:fldChar w:fldCharType="end"/>
        </w:r>
      </w:hyperlink>
    </w:p>
    <w:p w:rsidRPr="005B00F1" w:rsidR="005B00F1" w:rsidRDefault="005B00F1" w14:paraId="1ECD53D4" w14:textId="4521009E">
      <w:pPr>
        <w:pStyle w:val="TOC2"/>
        <w:rPr>
          <w:rFonts w:eastAsiaTheme="minorEastAsia"/>
          <w:noProof/>
        </w:rPr>
      </w:pPr>
      <w:hyperlink w:history="1" w:anchor="_Toc162010358">
        <w:r w:rsidRPr="005B00F1">
          <w:rPr>
            <w:noProof/>
          </w:rPr>
          <w:t>Enrollment</w:t>
        </w:r>
        <w:r w:rsidRPr="005B00F1">
          <w:rPr>
            <w:noProof/>
          </w:rPr>
          <w:tab/>
        </w:r>
        <w:r w:rsidRPr="005B00F1">
          <w:rPr>
            <w:noProof/>
          </w:rPr>
          <w:fldChar w:fldCharType="begin"/>
        </w:r>
        <w:r w:rsidRPr="005B00F1">
          <w:rPr>
            <w:noProof/>
          </w:rPr>
          <w:instrText xml:space="preserve"> PAGEREF _Toc162010358 \h </w:instrText>
        </w:r>
        <w:r w:rsidRPr="005B00F1">
          <w:rPr>
            <w:noProof/>
          </w:rPr>
        </w:r>
        <w:r w:rsidRPr="005B00F1">
          <w:rPr>
            <w:noProof/>
          </w:rPr>
          <w:fldChar w:fldCharType="separate"/>
        </w:r>
        <w:r w:rsidR="007828F5">
          <w:rPr>
            <w:noProof/>
          </w:rPr>
          <w:t>11</w:t>
        </w:r>
        <w:r w:rsidRPr="005B00F1">
          <w:rPr>
            <w:noProof/>
          </w:rPr>
          <w:fldChar w:fldCharType="end"/>
        </w:r>
      </w:hyperlink>
    </w:p>
    <w:p w:rsidRPr="005B00F1" w:rsidR="005B00F1" w:rsidP="005B00F1" w:rsidRDefault="005B00F1" w14:paraId="4615AA0F" w14:textId="265D5260">
      <w:pPr>
        <w:pStyle w:val="TOC2"/>
        <w:rPr>
          <w:rFonts w:eastAsiaTheme="minorEastAsia"/>
          <w:noProof/>
        </w:rPr>
      </w:pPr>
      <w:hyperlink w:history="1" w:anchor="_Toc162010359">
        <w:r w:rsidRPr="005B00F1">
          <w:rPr>
            <w:noProof/>
          </w:rPr>
          <w:t>Continuation Coverage</w:t>
        </w:r>
        <w:r w:rsidRPr="005B00F1">
          <w:rPr>
            <w:noProof/>
          </w:rPr>
          <w:tab/>
        </w:r>
        <w:r w:rsidRPr="005B00F1">
          <w:rPr>
            <w:noProof/>
          </w:rPr>
          <w:fldChar w:fldCharType="begin"/>
        </w:r>
        <w:r w:rsidRPr="005B00F1">
          <w:rPr>
            <w:noProof/>
          </w:rPr>
          <w:instrText xml:space="preserve"> PAGEREF _Toc162010359 \h </w:instrText>
        </w:r>
        <w:r w:rsidRPr="005B00F1">
          <w:rPr>
            <w:noProof/>
          </w:rPr>
        </w:r>
        <w:r w:rsidRPr="005B00F1">
          <w:rPr>
            <w:noProof/>
          </w:rPr>
          <w:fldChar w:fldCharType="separate"/>
        </w:r>
        <w:r w:rsidR="007828F5">
          <w:rPr>
            <w:noProof/>
          </w:rPr>
          <w:t>12</w:t>
        </w:r>
        <w:r w:rsidRPr="005B00F1">
          <w:rPr>
            <w:noProof/>
          </w:rPr>
          <w:fldChar w:fldCharType="end"/>
        </w:r>
      </w:hyperlink>
    </w:p>
    <w:p w:rsidRPr="00D715D8" w:rsidR="005B00F1" w:rsidP="005B00F1" w:rsidRDefault="005B00F1" w14:paraId="4829DB37" w14:textId="21C7F243">
      <w:pPr>
        <w:pStyle w:val="TOC1"/>
        <w:rPr>
          <w:rFonts w:eastAsiaTheme="minorEastAsia"/>
          <w:noProof/>
        </w:rPr>
      </w:pPr>
      <w:hyperlink w:history="1" w:anchor="_Toc162010360">
        <w:r w:rsidRPr="00D715D8">
          <w:rPr>
            <w:noProof/>
          </w:rPr>
          <w:t>Summary of Plan Benefits</w:t>
        </w:r>
        <w:r w:rsidRPr="00D715D8">
          <w:rPr>
            <w:noProof/>
          </w:rPr>
          <w:tab/>
        </w:r>
        <w:r w:rsidRPr="00D715D8">
          <w:rPr>
            <w:noProof/>
          </w:rPr>
          <w:fldChar w:fldCharType="begin"/>
        </w:r>
        <w:r w:rsidRPr="00D715D8">
          <w:rPr>
            <w:noProof/>
          </w:rPr>
          <w:instrText xml:space="preserve"> PAGEREF _Toc162010360 \h </w:instrText>
        </w:r>
        <w:r w:rsidRPr="00D715D8">
          <w:rPr>
            <w:noProof/>
          </w:rPr>
        </w:r>
        <w:r w:rsidRPr="00D715D8">
          <w:rPr>
            <w:noProof/>
          </w:rPr>
          <w:fldChar w:fldCharType="separate"/>
        </w:r>
        <w:r w:rsidR="007828F5">
          <w:rPr>
            <w:noProof/>
          </w:rPr>
          <w:t>13</w:t>
        </w:r>
        <w:r w:rsidRPr="00D715D8">
          <w:rPr>
            <w:noProof/>
          </w:rPr>
          <w:fldChar w:fldCharType="end"/>
        </w:r>
      </w:hyperlink>
    </w:p>
    <w:p w:rsidRPr="00D715D8" w:rsidR="005B00F1" w:rsidRDefault="005B00F1" w14:paraId="08CB97B0" w14:textId="43144ACB">
      <w:pPr>
        <w:pStyle w:val="TOC2"/>
        <w:rPr>
          <w:rFonts w:eastAsiaTheme="minorEastAsia"/>
          <w:noProof/>
        </w:rPr>
      </w:pPr>
      <w:hyperlink w:history="1" w:anchor="_Toc162010361">
        <w:r w:rsidRPr="00D715D8">
          <w:rPr>
            <w:noProof/>
          </w:rPr>
          <w:t>Hospital Benefits</w:t>
        </w:r>
        <w:r w:rsidRPr="00D715D8">
          <w:rPr>
            <w:noProof/>
          </w:rPr>
          <w:tab/>
        </w:r>
        <w:r w:rsidRPr="00D715D8">
          <w:rPr>
            <w:noProof/>
          </w:rPr>
          <w:fldChar w:fldCharType="begin"/>
        </w:r>
        <w:r w:rsidRPr="00D715D8">
          <w:rPr>
            <w:noProof/>
          </w:rPr>
          <w:instrText xml:space="preserve"> PAGEREF _Toc162010361 \h </w:instrText>
        </w:r>
        <w:r w:rsidRPr="00D715D8">
          <w:rPr>
            <w:noProof/>
          </w:rPr>
        </w:r>
        <w:r w:rsidRPr="00D715D8">
          <w:rPr>
            <w:noProof/>
          </w:rPr>
          <w:fldChar w:fldCharType="separate"/>
        </w:r>
        <w:r w:rsidR="007828F5">
          <w:rPr>
            <w:noProof/>
          </w:rPr>
          <w:t>13</w:t>
        </w:r>
        <w:r w:rsidRPr="00D715D8">
          <w:rPr>
            <w:noProof/>
          </w:rPr>
          <w:fldChar w:fldCharType="end"/>
        </w:r>
      </w:hyperlink>
    </w:p>
    <w:p w:rsidRPr="00D715D8" w:rsidR="005B00F1" w:rsidRDefault="005B00F1" w14:paraId="0586F217" w14:textId="08D69E1B">
      <w:pPr>
        <w:pStyle w:val="TOC2"/>
        <w:rPr>
          <w:rFonts w:eastAsiaTheme="minorEastAsia"/>
          <w:noProof/>
        </w:rPr>
      </w:pPr>
      <w:hyperlink w:history="1" w:anchor="_Toc162010362">
        <w:r w:rsidRPr="00D715D8">
          <w:rPr>
            <w:noProof/>
          </w:rPr>
          <w:t>Mental and Nervous Treatment Benefits and Substance Abuse Treatment Benefits</w:t>
        </w:r>
        <w:r w:rsidRPr="00D715D8">
          <w:rPr>
            <w:noProof/>
          </w:rPr>
          <w:tab/>
        </w:r>
        <w:r w:rsidRPr="00D715D8">
          <w:rPr>
            <w:noProof/>
          </w:rPr>
          <w:fldChar w:fldCharType="begin"/>
        </w:r>
        <w:r w:rsidRPr="00D715D8">
          <w:rPr>
            <w:noProof/>
          </w:rPr>
          <w:instrText xml:space="preserve"> PAGEREF _Toc162010362 \h </w:instrText>
        </w:r>
        <w:r w:rsidRPr="00D715D8">
          <w:rPr>
            <w:noProof/>
          </w:rPr>
        </w:r>
        <w:r w:rsidRPr="00D715D8">
          <w:rPr>
            <w:noProof/>
          </w:rPr>
          <w:fldChar w:fldCharType="separate"/>
        </w:r>
        <w:r w:rsidR="007828F5">
          <w:rPr>
            <w:noProof/>
          </w:rPr>
          <w:t>14</w:t>
        </w:r>
        <w:r w:rsidRPr="00D715D8">
          <w:rPr>
            <w:noProof/>
          </w:rPr>
          <w:fldChar w:fldCharType="end"/>
        </w:r>
      </w:hyperlink>
    </w:p>
    <w:p w:rsidRPr="00D715D8" w:rsidR="005B00F1" w:rsidRDefault="005B00F1" w14:paraId="250203D8" w14:textId="75F497F1">
      <w:pPr>
        <w:pStyle w:val="TOC2"/>
        <w:rPr>
          <w:rFonts w:eastAsiaTheme="minorEastAsia"/>
          <w:noProof/>
        </w:rPr>
      </w:pPr>
      <w:hyperlink w:history="1" w:anchor="_Toc162010363">
        <w:r w:rsidRPr="00D715D8">
          <w:rPr>
            <w:noProof/>
          </w:rPr>
          <w:t>Special Benefits</w:t>
        </w:r>
        <w:r w:rsidRPr="00D715D8">
          <w:rPr>
            <w:noProof/>
          </w:rPr>
          <w:tab/>
        </w:r>
        <w:r w:rsidRPr="00D715D8">
          <w:rPr>
            <w:noProof/>
          </w:rPr>
          <w:fldChar w:fldCharType="begin"/>
        </w:r>
        <w:r w:rsidRPr="00D715D8">
          <w:rPr>
            <w:noProof/>
          </w:rPr>
          <w:instrText xml:space="preserve"> PAGEREF _Toc162010363 \h </w:instrText>
        </w:r>
        <w:r w:rsidRPr="00D715D8">
          <w:rPr>
            <w:noProof/>
          </w:rPr>
        </w:r>
        <w:r w:rsidRPr="00D715D8">
          <w:rPr>
            <w:noProof/>
          </w:rPr>
          <w:fldChar w:fldCharType="separate"/>
        </w:r>
        <w:r w:rsidR="007828F5">
          <w:rPr>
            <w:noProof/>
          </w:rPr>
          <w:t>15</w:t>
        </w:r>
        <w:r w:rsidRPr="00D715D8">
          <w:rPr>
            <w:noProof/>
          </w:rPr>
          <w:fldChar w:fldCharType="end"/>
        </w:r>
      </w:hyperlink>
    </w:p>
    <w:p w:rsidRPr="00D715D8" w:rsidR="005B00F1" w:rsidRDefault="005B00F1" w14:paraId="595A44BE" w14:textId="4790E997">
      <w:pPr>
        <w:pStyle w:val="TOC2"/>
        <w:rPr>
          <w:rFonts w:eastAsiaTheme="minorEastAsia"/>
          <w:noProof/>
        </w:rPr>
      </w:pPr>
      <w:hyperlink w:history="1" w:anchor="_Toc162010364">
        <w:r w:rsidRPr="00D715D8">
          <w:rPr>
            <w:noProof/>
          </w:rPr>
          <w:t>Major Medical Benefits</w:t>
        </w:r>
        <w:r w:rsidRPr="00D715D8">
          <w:rPr>
            <w:noProof/>
          </w:rPr>
          <w:tab/>
        </w:r>
        <w:r w:rsidRPr="00D715D8">
          <w:rPr>
            <w:noProof/>
          </w:rPr>
          <w:fldChar w:fldCharType="begin"/>
        </w:r>
        <w:r w:rsidRPr="00D715D8">
          <w:rPr>
            <w:noProof/>
          </w:rPr>
          <w:instrText xml:space="preserve"> PAGEREF _Toc162010364 \h </w:instrText>
        </w:r>
        <w:r w:rsidRPr="00D715D8">
          <w:rPr>
            <w:noProof/>
          </w:rPr>
        </w:r>
        <w:r w:rsidRPr="00D715D8">
          <w:rPr>
            <w:noProof/>
          </w:rPr>
          <w:fldChar w:fldCharType="separate"/>
        </w:r>
        <w:r w:rsidR="007828F5">
          <w:rPr>
            <w:noProof/>
          </w:rPr>
          <w:t>17</w:t>
        </w:r>
        <w:r w:rsidRPr="00D715D8">
          <w:rPr>
            <w:noProof/>
          </w:rPr>
          <w:fldChar w:fldCharType="end"/>
        </w:r>
      </w:hyperlink>
    </w:p>
    <w:p w:rsidRPr="00D715D8" w:rsidR="005B00F1" w:rsidP="005B00F1" w:rsidRDefault="005B00F1" w14:paraId="770C0D9A" w14:textId="65D113CF">
      <w:pPr>
        <w:pStyle w:val="TOC2"/>
        <w:rPr>
          <w:rFonts w:eastAsiaTheme="minorEastAsia"/>
          <w:noProof/>
        </w:rPr>
      </w:pPr>
      <w:hyperlink w:history="1" w:anchor="_Toc162010365">
        <w:r w:rsidRPr="00D715D8">
          <w:rPr>
            <w:noProof/>
          </w:rPr>
          <w:t>Additional Benefits When Network Providers Are Used</w:t>
        </w:r>
        <w:r w:rsidRPr="00D715D8">
          <w:rPr>
            <w:noProof/>
          </w:rPr>
          <w:tab/>
        </w:r>
        <w:r w:rsidRPr="00D715D8">
          <w:rPr>
            <w:noProof/>
          </w:rPr>
          <w:fldChar w:fldCharType="begin"/>
        </w:r>
        <w:r w:rsidRPr="00D715D8">
          <w:rPr>
            <w:noProof/>
          </w:rPr>
          <w:instrText xml:space="preserve"> PAGEREF _Toc162010365 \h </w:instrText>
        </w:r>
        <w:r w:rsidRPr="00D715D8">
          <w:rPr>
            <w:noProof/>
          </w:rPr>
        </w:r>
        <w:r w:rsidRPr="00D715D8">
          <w:rPr>
            <w:noProof/>
          </w:rPr>
          <w:fldChar w:fldCharType="separate"/>
        </w:r>
        <w:r w:rsidR="007828F5">
          <w:rPr>
            <w:noProof/>
          </w:rPr>
          <w:t>21</w:t>
        </w:r>
        <w:r w:rsidRPr="00D715D8">
          <w:rPr>
            <w:noProof/>
          </w:rPr>
          <w:fldChar w:fldCharType="end"/>
        </w:r>
      </w:hyperlink>
    </w:p>
    <w:p w:rsidRPr="00D715D8" w:rsidR="005B00F1" w:rsidP="005B00F1" w:rsidRDefault="005B00F1" w14:paraId="2472D252" w14:textId="4C79FD56">
      <w:pPr>
        <w:pStyle w:val="TOC1"/>
        <w:rPr>
          <w:rFonts w:eastAsiaTheme="minorEastAsia"/>
          <w:noProof/>
        </w:rPr>
      </w:pPr>
      <w:hyperlink w:history="1" w:anchor="_Toc162010366">
        <w:r w:rsidRPr="00D715D8">
          <w:rPr>
            <w:noProof/>
          </w:rPr>
          <w:t>Pre-Notification and Case Management</w:t>
        </w:r>
        <w:r w:rsidRPr="00D715D8">
          <w:rPr>
            <w:noProof/>
          </w:rPr>
          <w:tab/>
        </w:r>
        <w:r w:rsidRPr="00D715D8">
          <w:rPr>
            <w:noProof/>
          </w:rPr>
          <w:fldChar w:fldCharType="begin"/>
        </w:r>
        <w:r w:rsidRPr="00D715D8">
          <w:rPr>
            <w:noProof/>
          </w:rPr>
          <w:instrText xml:space="preserve"> PAGEREF _Toc162010366 \h </w:instrText>
        </w:r>
        <w:r w:rsidRPr="00D715D8">
          <w:rPr>
            <w:noProof/>
          </w:rPr>
        </w:r>
        <w:r w:rsidRPr="00D715D8">
          <w:rPr>
            <w:noProof/>
          </w:rPr>
          <w:fldChar w:fldCharType="separate"/>
        </w:r>
        <w:r w:rsidR="007828F5">
          <w:rPr>
            <w:noProof/>
          </w:rPr>
          <w:t>23</w:t>
        </w:r>
        <w:r w:rsidRPr="00D715D8">
          <w:rPr>
            <w:noProof/>
          </w:rPr>
          <w:fldChar w:fldCharType="end"/>
        </w:r>
      </w:hyperlink>
    </w:p>
    <w:p w:rsidRPr="00D715D8" w:rsidR="005B00F1" w:rsidRDefault="005B00F1" w14:paraId="63FB538D" w14:textId="5D797B7C">
      <w:pPr>
        <w:pStyle w:val="TOC2"/>
        <w:rPr>
          <w:rFonts w:eastAsiaTheme="minorEastAsia"/>
          <w:noProof/>
        </w:rPr>
      </w:pPr>
      <w:hyperlink w:history="1" w:anchor="_Toc162010367">
        <w:r w:rsidRPr="00D715D8">
          <w:rPr>
            <w:noProof/>
          </w:rPr>
          <w:t>Pre-Notification</w:t>
        </w:r>
        <w:r w:rsidRPr="00D715D8">
          <w:rPr>
            <w:noProof/>
          </w:rPr>
          <w:tab/>
        </w:r>
        <w:r w:rsidRPr="00D715D8">
          <w:rPr>
            <w:noProof/>
          </w:rPr>
          <w:fldChar w:fldCharType="begin"/>
        </w:r>
        <w:r w:rsidRPr="00D715D8">
          <w:rPr>
            <w:noProof/>
          </w:rPr>
          <w:instrText xml:space="preserve"> PAGEREF _Toc162010367 \h </w:instrText>
        </w:r>
        <w:r w:rsidRPr="00D715D8">
          <w:rPr>
            <w:noProof/>
          </w:rPr>
        </w:r>
        <w:r w:rsidRPr="00D715D8">
          <w:rPr>
            <w:noProof/>
          </w:rPr>
          <w:fldChar w:fldCharType="separate"/>
        </w:r>
        <w:r w:rsidR="007828F5">
          <w:rPr>
            <w:noProof/>
          </w:rPr>
          <w:t>23</w:t>
        </w:r>
        <w:r w:rsidRPr="00D715D8">
          <w:rPr>
            <w:noProof/>
          </w:rPr>
          <w:fldChar w:fldCharType="end"/>
        </w:r>
      </w:hyperlink>
    </w:p>
    <w:p w:rsidRPr="00D715D8" w:rsidR="005B00F1" w:rsidP="005B00F1" w:rsidRDefault="005B00F1" w14:paraId="3BC1382B" w14:textId="418CCCC2">
      <w:pPr>
        <w:pStyle w:val="TOC2"/>
        <w:rPr>
          <w:rFonts w:eastAsiaTheme="minorEastAsia"/>
          <w:noProof/>
        </w:rPr>
      </w:pPr>
      <w:hyperlink w:history="1" w:anchor="_Toc162010368">
        <w:r w:rsidRPr="00D715D8">
          <w:rPr>
            <w:noProof/>
          </w:rPr>
          <w:t>Case Management</w:t>
        </w:r>
        <w:r w:rsidRPr="00D715D8">
          <w:rPr>
            <w:noProof/>
          </w:rPr>
          <w:tab/>
        </w:r>
        <w:r w:rsidRPr="00D715D8">
          <w:rPr>
            <w:noProof/>
          </w:rPr>
          <w:fldChar w:fldCharType="begin"/>
        </w:r>
        <w:r w:rsidRPr="00D715D8">
          <w:rPr>
            <w:noProof/>
          </w:rPr>
          <w:instrText xml:space="preserve"> PAGEREF _Toc162010368 \h </w:instrText>
        </w:r>
        <w:r w:rsidRPr="00D715D8">
          <w:rPr>
            <w:noProof/>
          </w:rPr>
        </w:r>
        <w:r w:rsidRPr="00D715D8">
          <w:rPr>
            <w:noProof/>
          </w:rPr>
          <w:fldChar w:fldCharType="separate"/>
        </w:r>
        <w:r w:rsidR="007828F5">
          <w:rPr>
            <w:noProof/>
          </w:rPr>
          <w:t>23</w:t>
        </w:r>
        <w:r w:rsidRPr="00D715D8">
          <w:rPr>
            <w:noProof/>
          </w:rPr>
          <w:fldChar w:fldCharType="end"/>
        </w:r>
      </w:hyperlink>
    </w:p>
    <w:p w:rsidRPr="00D715D8" w:rsidR="005B00F1" w:rsidP="005B00F1" w:rsidRDefault="005B00F1" w14:paraId="7E948B54" w14:textId="6D25AE02">
      <w:pPr>
        <w:pStyle w:val="TOC1"/>
        <w:rPr>
          <w:rFonts w:eastAsiaTheme="minorEastAsia"/>
          <w:noProof/>
        </w:rPr>
      </w:pPr>
      <w:hyperlink w:history="1" w:anchor="_Toc162010369">
        <w:r w:rsidRPr="00D715D8">
          <w:rPr>
            <w:noProof/>
          </w:rPr>
          <w:t>Dental Care Benefits</w:t>
        </w:r>
        <w:r w:rsidRPr="00D715D8">
          <w:rPr>
            <w:noProof/>
          </w:rPr>
          <w:tab/>
        </w:r>
        <w:r w:rsidRPr="00D715D8">
          <w:rPr>
            <w:noProof/>
          </w:rPr>
          <w:fldChar w:fldCharType="begin"/>
        </w:r>
        <w:r w:rsidRPr="00D715D8">
          <w:rPr>
            <w:noProof/>
          </w:rPr>
          <w:instrText xml:space="preserve"> PAGEREF _Toc162010369 \h </w:instrText>
        </w:r>
        <w:r w:rsidRPr="00D715D8">
          <w:rPr>
            <w:noProof/>
          </w:rPr>
        </w:r>
        <w:r w:rsidRPr="00D715D8">
          <w:rPr>
            <w:noProof/>
          </w:rPr>
          <w:fldChar w:fldCharType="separate"/>
        </w:r>
        <w:r w:rsidR="007828F5">
          <w:rPr>
            <w:noProof/>
          </w:rPr>
          <w:t>25</w:t>
        </w:r>
        <w:r w:rsidRPr="00D715D8">
          <w:rPr>
            <w:noProof/>
          </w:rPr>
          <w:fldChar w:fldCharType="end"/>
        </w:r>
      </w:hyperlink>
    </w:p>
    <w:p w:rsidRPr="005B00F1" w:rsidR="005B00F1" w:rsidP="005B00F1" w:rsidRDefault="005B00F1" w14:paraId="23B2212F" w14:textId="4A1BBF73">
      <w:pPr>
        <w:pStyle w:val="TOC1"/>
        <w:rPr>
          <w:rFonts w:eastAsiaTheme="minorEastAsia"/>
          <w:noProof/>
        </w:rPr>
      </w:pPr>
      <w:hyperlink w:history="1" w:anchor="_Toc162010370">
        <w:r w:rsidRPr="00D715D8">
          <w:rPr>
            <w:noProof/>
          </w:rPr>
          <w:t>Vision Care Benefits</w:t>
        </w:r>
        <w:r w:rsidRPr="00D715D8">
          <w:rPr>
            <w:noProof/>
          </w:rPr>
          <w:tab/>
        </w:r>
        <w:r w:rsidRPr="00D715D8">
          <w:rPr>
            <w:noProof/>
          </w:rPr>
          <w:fldChar w:fldCharType="begin"/>
        </w:r>
        <w:r w:rsidRPr="00D715D8">
          <w:rPr>
            <w:noProof/>
          </w:rPr>
          <w:instrText xml:space="preserve"> PAGEREF _Toc162010370 \h </w:instrText>
        </w:r>
        <w:r w:rsidRPr="00D715D8">
          <w:rPr>
            <w:noProof/>
          </w:rPr>
        </w:r>
        <w:r w:rsidRPr="00D715D8">
          <w:rPr>
            <w:noProof/>
          </w:rPr>
          <w:fldChar w:fldCharType="separate"/>
        </w:r>
        <w:r w:rsidR="007828F5">
          <w:rPr>
            <w:noProof/>
          </w:rPr>
          <w:t>26</w:t>
        </w:r>
        <w:r w:rsidRPr="00D715D8">
          <w:rPr>
            <w:noProof/>
          </w:rPr>
          <w:fldChar w:fldCharType="end"/>
        </w:r>
      </w:hyperlink>
    </w:p>
    <w:p w:rsidRPr="005B00F1" w:rsidR="005B00F1" w:rsidP="005B00F1" w:rsidRDefault="005B00F1" w14:paraId="03AFD1BC" w14:textId="362AE7E7">
      <w:pPr>
        <w:pStyle w:val="TOC1"/>
        <w:rPr>
          <w:rFonts w:eastAsiaTheme="minorEastAsia"/>
          <w:noProof/>
        </w:rPr>
      </w:pPr>
      <w:hyperlink w:history="1" w:anchor="_Toc162010371">
        <w:r w:rsidRPr="005B00F1">
          <w:rPr>
            <w:noProof/>
          </w:rPr>
          <w:t>Death Benefits</w:t>
        </w:r>
        <w:r w:rsidRPr="005B00F1">
          <w:rPr>
            <w:noProof/>
          </w:rPr>
          <w:tab/>
        </w:r>
        <w:r w:rsidRPr="005B00F1">
          <w:rPr>
            <w:noProof/>
          </w:rPr>
          <w:fldChar w:fldCharType="begin"/>
        </w:r>
        <w:r w:rsidRPr="005B00F1">
          <w:rPr>
            <w:noProof/>
          </w:rPr>
          <w:instrText xml:space="preserve"> PAGEREF _Toc162010371 \h </w:instrText>
        </w:r>
        <w:r w:rsidRPr="005B00F1">
          <w:rPr>
            <w:noProof/>
          </w:rPr>
        </w:r>
        <w:r w:rsidRPr="005B00F1">
          <w:rPr>
            <w:noProof/>
          </w:rPr>
          <w:fldChar w:fldCharType="separate"/>
        </w:r>
        <w:r w:rsidR="007828F5">
          <w:rPr>
            <w:noProof/>
          </w:rPr>
          <w:t>27</w:t>
        </w:r>
        <w:r w:rsidRPr="005B00F1">
          <w:rPr>
            <w:noProof/>
          </w:rPr>
          <w:fldChar w:fldCharType="end"/>
        </w:r>
      </w:hyperlink>
    </w:p>
    <w:p w:rsidRPr="005B00F1" w:rsidR="005B00F1" w:rsidRDefault="005B00F1" w14:paraId="0B0DBB9E" w14:textId="270CE1E8">
      <w:pPr>
        <w:pStyle w:val="TOC2"/>
        <w:rPr>
          <w:rFonts w:eastAsiaTheme="minorEastAsia"/>
          <w:noProof/>
        </w:rPr>
      </w:pPr>
      <w:hyperlink w:history="1" w:anchor="_Toc162010372">
        <w:r w:rsidRPr="005B00F1">
          <w:rPr>
            <w:noProof/>
          </w:rPr>
          <w:t>Coverage: Covered Retired Employees Only</w:t>
        </w:r>
        <w:r w:rsidRPr="005B00F1">
          <w:rPr>
            <w:noProof/>
          </w:rPr>
          <w:tab/>
        </w:r>
        <w:r w:rsidRPr="005B00F1">
          <w:rPr>
            <w:noProof/>
          </w:rPr>
          <w:fldChar w:fldCharType="begin"/>
        </w:r>
        <w:r w:rsidRPr="005B00F1">
          <w:rPr>
            <w:noProof/>
          </w:rPr>
          <w:instrText xml:space="preserve"> PAGEREF _Toc162010372 \h </w:instrText>
        </w:r>
        <w:r w:rsidRPr="005B00F1">
          <w:rPr>
            <w:noProof/>
          </w:rPr>
        </w:r>
        <w:r w:rsidRPr="005B00F1">
          <w:rPr>
            <w:noProof/>
          </w:rPr>
          <w:fldChar w:fldCharType="separate"/>
        </w:r>
        <w:r w:rsidR="007828F5">
          <w:rPr>
            <w:noProof/>
          </w:rPr>
          <w:t>27</w:t>
        </w:r>
        <w:r w:rsidRPr="005B00F1">
          <w:rPr>
            <w:noProof/>
          </w:rPr>
          <w:fldChar w:fldCharType="end"/>
        </w:r>
      </w:hyperlink>
    </w:p>
    <w:p w:rsidRPr="005B00F1" w:rsidR="005B00F1" w:rsidRDefault="005B00F1" w14:paraId="28E35738" w14:textId="17D82480">
      <w:pPr>
        <w:pStyle w:val="TOC2"/>
        <w:rPr>
          <w:rFonts w:eastAsiaTheme="minorEastAsia"/>
          <w:noProof/>
        </w:rPr>
      </w:pPr>
      <w:hyperlink w:history="1" w:anchor="_Toc162010373">
        <w:r w:rsidRPr="005B00F1">
          <w:rPr>
            <w:noProof/>
          </w:rPr>
          <w:t>Determining the Amount of the Death Benefit</w:t>
        </w:r>
        <w:r w:rsidRPr="005B00F1">
          <w:rPr>
            <w:noProof/>
          </w:rPr>
          <w:tab/>
        </w:r>
        <w:r w:rsidRPr="005B00F1">
          <w:rPr>
            <w:noProof/>
          </w:rPr>
          <w:fldChar w:fldCharType="begin"/>
        </w:r>
        <w:r w:rsidRPr="005B00F1">
          <w:rPr>
            <w:noProof/>
          </w:rPr>
          <w:instrText xml:space="preserve"> PAGEREF _Toc162010373 \h </w:instrText>
        </w:r>
        <w:r w:rsidRPr="005B00F1">
          <w:rPr>
            <w:noProof/>
          </w:rPr>
        </w:r>
        <w:r w:rsidRPr="005B00F1">
          <w:rPr>
            <w:noProof/>
          </w:rPr>
          <w:fldChar w:fldCharType="separate"/>
        </w:r>
        <w:r w:rsidR="007828F5">
          <w:rPr>
            <w:noProof/>
          </w:rPr>
          <w:t>27</w:t>
        </w:r>
        <w:r w:rsidRPr="005B00F1">
          <w:rPr>
            <w:noProof/>
          </w:rPr>
          <w:fldChar w:fldCharType="end"/>
        </w:r>
      </w:hyperlink>
    </w:p>
    <w:p w:rsidRPr="005B00F1" w:rsidR="005B00F1" w:rsidRDefault="005B00F1" w14:paraId="3495C960" w14:textId="1C399090">
      <w:pPr>
        <w:pStyle w:val="TOC2"/>
        <w:rPr>
          <w:rFonts w:eastAsiaTheme="minorEastAsia"/>
          <w:noProof/>
        </w:rPr>
      </w:pPr>
      <w:hyperlink w:history="1" w:anchor="_Toc162010374">
        <w:r w:rsidRPr="005B00F1">
          <w:rPr>
            <w:noProof/>
          </w:rPr>
          <w:t>Effective Date</w:t>
        </w:r>
        <w:r w:rsidRPr="005B00F1">
          <w:rPr>
            <w:noProof/>
          </w:rPr>
          <w:tab/>
        </w:r>
        <w:r w:rsidRPr="005B00F1">
          <w:rPr>
            <w:noProof/>
          </w:rPr>
          <w:fldChar w:fldCharType="begin"/>
        </w:r>
        <w:r w:rsidRPr="005B00F1">
          <w:rPr>
            <w:noProof/>
          </w:rPr>
          <w:instrText xml:space="preserve"> PAGEREF _Toc162010374 \h </w:instrText>
        </w:r>
        <w:r w:rsidRPr="005B00F1">
          <w:rPr>
            <w:noProof/>
          </w:rPr>
        </w:r>
        <w:r w:rsidRPr="005B00F1">
          <w:rPr>
            <w:noProof/>
          </w:rPr>
          <w:fldChar w:fldCharType="separate"/>
        </w:r>
        <w:r w:rsidR="007828F5">
          <w:rPr>
            <w:noProof/>
          </w:rPr>
          <w:t>27</w:t>
        </w:r>
        <w:r w:rsidRPr="005B00F1">
          <w:rPr>
            <w:noProof/>
          </w:rPr>
          <w:fldChar w:fldCharType="end"/>
        </w:r>
      </w:hyperlink>
    </w:p>
    <w:p w:rsidRPr="005B00F1" w:rsidR="005B00F1" w:rsidRDefault="005B00F1" w14:paraId="715B2D08" w14:textId="6BE6C84B">
      <w:pPr>
        <w:pStyle w:val="TOC2"/>
        <w:rPr>
          <w:rFonts w:eastAsiaTheme="minorEastAsia"/>
          <w:noProof/>
        </w:rPr>
      </w:pPr>
      <w:hyperlink w:history="1" w:anchor="_Toc162010375">
        <w:r w:rsidRPr="005B00F1">
          <w:rPr>
            <w:noProof/>
          </w:rPr>
          <w:t>Facility of Payment</w:t>
        </w:r>
        <w:r w:rsidRPr="005B00F1">
          <w:rPr>
            <w:noProof/>
          </w:rPr>
          <w:tab/>
        </w:r>
        <w:r w:rsidRPr="005B00F1">
          <w:rPr>
            <w:noProof/>
          </w:rPr>
          <w:fldChar w:fldCharType="begin"/>
        </w:r>
        <w:r w:rsidRPr="005B00F1">
          <w:rPr>
            <w:noProof/>
          </w:rPr>
          <w:instrText xml:space="preserve"> PAGEREF _Toc162010375 \h </w:instrText>
        </w:r>
        <w:r w:rsidRPr="005B00F1">
          <w:rPr>
            <w:noProof/>
          </w:rPr>
        </w:r>
        <w:r w:rsidRPr="005B00F1">
          <w:rPr>
            <w:noProof/>
          </w:rPr>
          <w:fldChar w:fldCharType="separate"/>
        </w:r>
        <w:r w:rsidR="007828F5">
          <w:rPr>
            <w:noProof/>
          </w:rPr>
          <w:t>27</w:t>
        </w:r>
        <w:r w:rsidRPr="005B00F1">
          <w:rPr>
            <w:noProof/>
          </w:rPr>
          <w:fldChar w:fldCharType="end"/>
        </w:r>
      </w:hyperlink>
    </w:p>
    <w:p w:rsidRPr="005B00F1" w:rsidR="005B00F1" w:rsidRDefault="005B00F1" w14:paraId="51DB7ED8" w14:textId="13F1BE6B">
      <w:pPr>
        <w:pStyle w:val="TOC2"/>
        <w:rPr>
          <w:rFonts w:eastAsiaTheme="minorEastAsia"/>
          <w:noProof/>
        </w:rPr>
      </w:pPr>
      <w:hyperlink w:history="1" w:anchor="_Toc162010376">
        <w:r w:rsidRPr="005B00F1">
          <w:rPr>
            <w:noProof/>
          </w:rPr>
          <w:t>Beneficiary</w:t>
        </w:r>
        <w:r w:rsidRPr="005B00F1">
          <w:rPr>
            <w:noProof/>
          </w:rPr>
          <w:tab/>
        </w:r>
        <w:r w:rsidRPr="005B00F1">
          <w:rPr>
            <w:noProof/>
          </w:rPr>
          <w:fldChar w:fldCharType="begin"/>
        </w:r>
        <w:r w:rsidRPr="005B00F1">
          <w:rPr>
            <w:noProof/>
          </w:rPr>
          <w:instrText xml:space="preserve"> PAGEREF _Toc162010376 \h </w:instrText>
        </w:r>
        <w:r w:rsidRPr="005B00F1">
          <w:rPr>
            <w:noProof/>
          </w:rPr>
        </w:r>
        <w:r w:rsidRPr="005B00F1">
          <w:rPr>
            <w:noProof/>
          </w:rPr>
          <w:fldChar w:fldCharType="separate"/>
        </w:r>
        <w:r w:rsidR="007828F5">
          <w:rPr>
            <w:noProof/>
          </w:rPr>
          <w:t>27</w:t>
        </w:r>
        <w:r w:rsidRPr="005B00F1">
          <w:rPr>
            <w:noProof/>
          </w:rPr>
          <w:fldChar w:fldCharType="end"/>
        </w:r>
      </w:hyperlink>
    </w:p>
    <w:p w:rsidRPr="005B00F1" w:rsidR="005B00F1" w:rsidP="005B00F1" w:rsidRDefault="005B00F1" w14:paraId="6C9E16E2" w14:textId="001326D8">
      <w:pPr>
        <w:pStyle w:val="TOC2"/>
        <w:rPr>
          <w:rFonts w:eastAsiaTheme="minorEastAsia"/>
          <w:noProof/>
        </w:rPr>
      </w:pPr>
      <w:hyperlink w:history="1" w:anchor="_Toc162010377">
        <w:r w:rsidRPr="005B00F1">
          <w:rPr>
            <w:noProof/>
          </w:rPr>
          <w:t>Death Benefits May Not Be Assigned</w:t>
        </w:r>
        <w:r w:rsidRPr="005B00F1">
          <w:rPr>
            <w:noProof/>
          </w:rPr>
          <w:tab/>
        </w:r>
        <w:r w:rsidRPr="005B00F1">
          <w:rPr>
            <w:noProof/>
          </w:rPr>
          <w:fldChar w:fldCharType="begin"/>
        </w:r>
        <w:r w:rsidRPr="005B00F1">
          <w:rPr>
            <w:noProof/>
          </w:rPr>
          <w:instrText xml:space="preserve"> PAGEREF _Toc162010377 \h </w:instrText>
        </w:r>
        <w:r w:rsidRPr="005B00F1">
          <w:rPr>
            <w:noProof/>
          </w:rPr>
        </w:r>
        <w:r w:rsidRPr="005B00F1">
          <w:rPr>
            <w:noProof/>
          </w:rPr>
          <w:fldChar w:fldCharType="separate"/>
        </w:r>
        <w:r w:rsidR="007828F5">
          <w:rPr>
            <w:noProof/>
          </w:rPr>
          <w:t>28</w:t>
        </w:r>
        <w:r w:rsidRPr="005B00F1">
          <w:rPr>
            <w:noProof/>
          </w:rPr>
          <w:fldChar w:fldCharType="end"/>
        </w:r>
      </w:hyperlink>
    </w:p>
    <w:p w:rsidRPr="005B00F1" w:rsidR="005B00F1" w:rsidP="005B00F1" w:rsidRDefault="005B00F1" w14:paraId="07E0C3F5" w14:textId="4B959C32">
      <w:pPr>
        <w:pStyle w:val="TOC1"/>
        <w:rPr>
          <w:rFonts w:eastAsiaTheme="minorEastAsia"/>
          <w:noProof/>
        </w:rPr>
      </w:pPr>
      <w:hyperlink w:history="1" w:anchor="_Toc162010378">
        <w:r w:rsidRPr="00D715D8">
          <w:rPr>
            <w:noProof/>
          </w:rPr>
          <w:t>Affordable Care Act Compliance</w:t>
        </w:r>
        <w:r w:rsidRPr="00D715D8">
          <w:rPr>
            <w:noProof/>
          </w:rPr>
          <w:tab/>
        </w:r>
        <w:r w:rsidRPr="00D715D8">
          <w:rPr>
            <w:noProof/>
          </w:rPr>
          <w:fldChar w:fldCharType="begin"/>
        </w:r>
        <w:r w:rsidRPr="00D715D8">
          <w:rPr>
            <w:noProof/>
          </w:rPr>
          <w:instrText xml:space="preserve"> PAGEREF _Toc162010378 \h </w:instrText>
        </w:r>
        <w:r w:rsidRPr="00D715D8">
          <w:rPr>
            <w:noProof/>
          </w:rPr>
        </w:r>
        <w:r w:rsidRPr="00D715D8">
          <w:rPr>
            <w:noProof/>
          </w:rPr>
          <w:fldChar w:fldCharType="separate"/>
        </w:r>
        <w:r w:rsidR="007828F5">
          <w:rPr>
            <w:noProof/>
          </w:rPr>
          <w:t>29</w:t>
        </w:r>
        <w:r w:rsidRPr="00D715D8">
          <w:rPr>
            <w:noProof/>
          </w:rPr>
          <w:fldChar w:fldCharType="end"/>
        </w:r>
      </w:hyperlink>
    </w:p>
    <w:p w:rsidRPr="005B00F1" w:rsidR="005B00F1" w:rsidP="005B00F1" w:rsidRDefault="005B00F1" w14:paraId="54CA3830" w14:textId="5DC9C9D4">
      <w:pPr>
        <w:pStyle w:val="TOC1"/>
        <w:rPr>
          <w:rFonts w:eastAsiaTheme="minorEastAsia"/>
          <w:noProof/>
        </w:rPr>
      </w:pPr>
      <w:hyperlink w:history="1" w:anchor="_Toc162010379">
        <w:r w:rsidRPr="005B00F1">
          <w:rPr>
            <w:noProof/>
          </w:rPr>
          <w:t>General Exclusions and Limitations</w:t>
        </w:r>
        <w:r w:rsidRPr="005B00F1">
          <w:rPr>
            <w:noProof/>
          </w:rPr>
          <w:tab/>
        </w:r>
        <w:r w:rsidRPr="005B00F1">
          <w:rPr>
            <w:noProof/>
          </w:rPr>
          <w:fldChar w:fldCharType="begin"/>
        </w:r>
        <w:r w:rsidRPr="005B00F1">
          <w:rPr>
            <w:noProof/>
          </w:rPr>
          <w:instrText xml:space="preserve"> PAGEREF _Toc162010379 \h </w:instrText>
        </w:r>
        <w:r w:rsidRPr="005B00F1">
          <w:rPr>
            <w:noProof/>
          </w:rPr>
        </w:r>
        <w:r w:rsidRPr="005B00F1">
          <w:rPr>
            <w:noProof/>
          </w:rPr>
          <w:fldChar w:fldCharType="separate"/>
        </w:r>
        <w:r w:rsidR="007828F5">
          <w:rPr>
            <w:noProof/>
          </w:rPr>
          <w:t>31</w:t>
        </w:r>
        <w:r w:rsidRPr="005B00F1">
          <w:rPr>
            <w:noProof/>
          </w:rPr>
          <w:fldChar w:fldCharType="end"/>
        </w:r>
      </w:hyperlink>
    </w:p>
    <w:p w:rsidRPr="005B00F1" w:rsidR="005B00F1" w:rsidP="005B00F1" w:rsidRDefault="005B00F1" w14:paraId="6CDA6D64" w14:textId="13D0E1B8">
      <w:pPr>
        <w:pStyle w:val="TOC1"/>
        <w:rPr>
          <w:rFonts w:eastAsiaTheme="minorEastAsia"/>
          <w:noProof/>
        </w:rPr>
      </w:pPr>
      <w:hyperlink w:history="1" w:anchor="_Toc162010380">
        <w:r w:rsidRPr="005B00F1">
          <w:rPr>
            <w:noProof/>
          </w:rPr>
          <w:t>Coordination of Benefits</w:t>
        </w:r>
        <w:r w:rsidRPr="005B00F1">
          <w:rPr>
            <w:noProof/>
          </w:rPr>
          <w:tab/>
        </w:r>
        <w:r w:rsidRPr="005B00F1">
          <w:rPr>
            <w:noProof/>
          </w:rPr>
          <w:fldChar w:fldCharType="begin"/>
        </w:r>
        <w:r w:rsidRPr="005B00F1">
          <w:rPr>
            <w:noProof/>
          </w:rPr>
          <w:instrText xml:space="preserve"> PAGEREF _Toc162010380 \h </w:instrText>
        </w:r>
        <w:r w:rsidRPr="005B00F1">
          <w:rPr>
            <w:noProof/>
          </w:rPr>
        </w:r>
        <w:r w:rsidRPr="005B00F1">
          <w:rPr>
            <w:noProof/>
          </w:rPr>
          <w:fldChar w:fldCharType="separate"/>
        </w:r>
        <w:r w:rsidR="007828F5">
          <w:rPr>
            <w:noProof/>
          </w:rPr>
          <w:t>35</w:t>
        </w:r>
        <w:r w:rsidRPr="005B00F1">
          <w:rPr>
            <w:noProof/>
          </w:rPr>
          <w:fldChar w:fldCharType="end"/>
        </w:r>
      </w:hyperlink>
    </w:p>
    <w:p w:rsidRPr="005B00F1" w:rsidR="005B00F1" w:rsidP="005B00F1" w:rsidRDefault="005B00F1" w14:paraId="12A37B02" w14:textId="540CD0EC">
      <w:pPr>
        <w:pStyle w:val="TOC2"/>
        <w:rPr>
          <w:rFonts w:eastAsiaTheme="minorEastAsia"/>
          <w:noProof/>
        </w:rPr>
      </w:pPr>
      <w:hyperlink w:history="1" w:anchor="_Toc162010381">
        <w:r w:rsidRPr="005B00F1">
          <w:rPr>
            <w:noProof/>
          </w:rPr>
          <w:t>Coordination of Benefits with Other Plans</w:t>
        </w:r>
        <w:r w:rsidRPr="005B00F1">
          <w:rPr>
            <w:noProof/>
          </w:rPr>
          <w:tab/>
        </w:r>
        <w:r w:rsidRPr="005B00F1">
          <w:rPr>
            <w:noProof/>
          </w:rPr>
          <w:fldChar w:fldCharType="begin"/>
        </w:r>
        <w:r w:rsidRPr="005B00F1">
          <w:rPr>
            <w:noProof/>
          </w:rPr>
          <w:instrText xml:space="preserve"> PAGEREF _Toc162010381 \h </w:instrText>
        </w:r>
        <w:r w:rsidRPr="005B00F1">
          <w:rPr>
            <w:noProof/>
          </w:rPr>
        </w:r>
        <w:r w:rsidRPr="005B00F1">
          <w:rPr>
            <w:noProof/>
          </w:rPr>
          <w:fldChar w:fldCharType="separate"/>
        </w:r>
        <w:r w:rsidR="007828F5">
          <w:rPr>
            <w:noProof/>
          </w:rPr>
          <w:t>35</w:t>
        </w:r>
        <w:r w:rsidRPr="005B00F1">
          <w:rPr>
            <w:noProof/>
          </w:rPr>
          <w:fldChar w:fldCharType="end"/>
        </w:r>
      </w:hyperlink>
    </w:p>
    <w:p w:rsidRPr="005B00F1" w:rsidR="005B00F1" w:rsidP="005B00F1" w:rsidRDefault="005B00F1" w14:paraId="24B2C1F0" w14:textId="76126123">
      <w:pPr>
        <w:pStyle w:val="TOC1"/>
        <w:rPr>
          <w:rFonts w:eastAsiaTheme="minorEastAsia"/>
          <w:noProof/>
        </w:rPr>
      </w:pPr>
      <w:hyperlink w:history="1" w:anchor="_Toc162010382">
        <w:r w:rsidRPr="005B00F1">
          <w:rPr>
            <w:noProof/>
          </w:rPr>
          <w:t>Third-Party Recovery</w:t>
        </w:r>
        <w:r w:rsidRPr="005B00F1">
          <w:rPr>
            <w:noProof/>
          </w:rPr>
          <w:tab/>
        </w:r>
        <w:r w:rsidRPr="005B00F1">
          <w:rPr>
            <w:noProof/>
          </w:rPr>
          <w:fldChar w:fldCharType="begin"/>
        </w:r>
        <w:r w:rsidRPr="005B00F1">
          <w:rPr>
            <w:noProof/>
          </w:rPr>
          <w:instrText xml:space="preserve"> PAGEREF _Toc162010382 \h </w:instrText>
        </w:r>
        <w:r w:rsidRPr="005B00F1">
          <w:rPr>
            <w:noProof/>
          </w:rPr>
        </w:r>
        <w:r w:rsidRPr="005B00F1">
          <w:rPr>
            <w:noProof/>
          </w:rPr>
          <w:fldChar w:fldCharType="separate"/>
        </w:r>
        <w:r w:rsidR="007828F5">
          <w:rPr>
            <w:noProof/>
          </w:rPr>
          <w:t>37</w:t>
        </w:r>
        <w:r w:rsidRPr="005B00F1">
          <w:rPr>
            <w:noProof/>
          </w:rPr>
          <w:fldChar w:fldCharType="end"/>
        </w:r>
      </w:hyperlink>
    </w:p>
    <w:p w:rsidRPr="005B00F1" w:rsidR="005B00F1" w:rsidRDefault="005B00F1" w14:paraId="78C6CF3A" w14:textId="5531D720">
      <w:pPr>
        <w:pStyle w:val="TOC2"/>
        <w:rPr>
          <w:rFonts w:eastAsiaTheme="minorEastAsia"/>
          <w:noProof/>
        </w:rPr>
      </w:pPr>
      <w:hyperlink w:history="1" w:anchor="_Toc162010383">
        <w:r w:rsidRPr="005B00F1">
          <w:rPr>
            <w:noProof/>
          </w:rPr>
          <w:t>General Principle</w:t>
        </w:r>
        <w:r w:rsidRPr="005B00F1">
          <w:rPr>
            <w:noProof/>
          </w:rPr>
          <w:tab/>
        </w:r>
        <w:r w:rsidRPr="005B00F1">
          <w:rPr>
            <w:noProof/>
          </w:rPr>
          <w:fldChar w:fldCharType="begin"/>
        </w:r>
        <w:r w:rsidRPr="005B00F1">
          <w:rPr>
            <w:noProof/>
          </w:rPr>
          <w:instrText xml:space="preserve"> PAGEREF _Toc162010383 \h </w:instrText>
        </w:r>
        <w:r w:rsidRPr="005B00F1">
          <w:rPr>
            <w:noProof/>
          </w:rPr>
        </w:r>
        <w:r w:rsidRPr="005B00F1">
          <w:rPr>
            <w:noProof/>
          </w:rPr>
          <w:fldChar w:fldCharType="separate"/>
        </w:r>
        <w:r w:rsidR="007828F5">
          <w:rPr>
            <w:noProof/>
          </w:rPr>
          <w:t>37</w:t>
        </w:r>
        <w:r w:rsidRPr="005B00F1">
          <w:rPr>
            <w:noProof/>
          </w:rPr>
          <w:fldChar w:fldCharType="end"/>
        </w:r>
      </w:hyperlink>
    </w:p>
    <w:p w:rsidRPr="005B00F1" w:rsidR="005B00F1" w:rsidRDefault="005B00F1" w14:paraId="7E08E95D" w14:textId="1BA095D1">
      <w:pPr>
        <w:pStyle w:val="TOC2"/>
        <w:rPr>
          <w:rFonts w:eastAsiaTheme="minorEastAsia"/>
          <w:noProof/>
        </w:rPr>
      </w:pPr>
      <w:hyperlink w:history="1" w:anchor="_Toc162010384">
        <w:r w:rsidRPr="005B00F1">
          <w:rPr>
            <w:noProof/>
          </w:rPr>
          <w:t>Specific Requirements and Fund Rights</w:t>
        </w:r>
        <w:r w:rsidRPr="005B00F1">
          <w:rPr>
            <w:noProof/>
          </w:rPr>
          <w:tab/>
        </w:r>
        <w:r w:rsidRPr="005B00F1">
          <w:rPr>
            <w:noProof/>
          </w:rPr>
          <w:fldChar w:fldCharType="begin"/>
        </w:r>
        <w:r w:rsidRPr="005B00F1">
          <w:rPr>
            <w:noProof/>
          </w:rPr>
          <w:instrText xml:space="preserve"> PAGEREF _Toc162010384 \h </w:instrText>
        </w:r>
        <w:r w:rsidRPr="005B00F1">
          <w:rPr>
            <w:noProof/>
          </w:rPr>
        </w:r>
        <w:r w:rsidRPr="005B00F1">
          <w:rPr>
            <w:noProof/>
          </w:rPr>
          <w:fldChar w:fldCharType="separate"/>
        </w:r>
        <w:r w:rsidR="007828F5">
          <w:rPr>
            <w:noProof/>
          </w:rPr>
          <w:t>37</w:t>
        </w:r>
        <w:r w:rsidRPr="005B00F1">
          <w:rPr>
            <w:noProof/>
          </w:rPr>
          <w:fldChar w:fldCharType="end"/>
        </w:r>
      </w:hyperlink>
    </w:p>
    <w:p w:rsidRPr="005B00F1" w:rsidR="005B00F1" w:rsidP="005B00F1" w:rsidRDefault="005B00F1" w14:paraId="36ED9A62" w14:textId="21F50FD1">
      <w:pPr>
        <w:pStyle w:val="TOC2"/>
        <w:rPr>
          <w:rFonts w:eastAsiaTheme="minorEastAsia"/>
          <w:noProof/>
        </w:rPr>
      </w:pPr>
      <w:hyperlink w:history="1" w:anchor="_Toc162010385">
        <w:r w:rsidRPr="005B00F1">
          <w:rPr>
            <w:noProof/>
          </w:rPr>
          <w:t>Covered Person Duties and Actions</w:t>
        </w:r>
        <w:r w:rsidRPr="005B00F1">
          <w:rPr>
            <w:noProof/>
          </w:rPr>
          <w:tab/>
        </w:r>
        <w:r w:rsidRPr="005B00F1">
          <w:rPr>
            <w:noProof/>
          </w:rPr>
          <w:fldChar w:fldCharType="begin"/>
        </w:r>
        <w:r w:rsidRPr="005B00F1">
          <w:rPr>
            <w:noProof/>
          </w:rPr>
          <w:instrText xml:space="preserve"> PAGEREF _Toc162010385 \h </w:instrText>
        </w:r>
        <w:r w:rsidRPr="005B00F1">
          <w:rPr>
            <w:noProof/>
          </w:rPr>
        </w:r>
        <w:r w:rsidRPr="005B00F1">
          <w:rPr>
            <w:noProof/>
          </w:rPr>
          <w:fldChar w:fldCharType="separate"/>
        </w:r>
        <w:r w:rsidR="007828F5">
          <w:rPr>
            <w:noProof/>
          </w:rPr>
          <w:t>37</w:t>
        </w:r>
        <w:r w:rsidRPr="005B00F1">
          <w:rPr>
            <w:noProof/>
          </w:rPr>
          <w:fldChar w:fldCharType="end"/>
        </w:r>
      </w:hyperlink>
    </w:p>
    <w:p w:rsidRPr="005B00F1" w:rsidR="005B00F1" w:rsidP="005B00F1" w:rsidRDefault="005B00F1" w14:paraId="54487658" w14:textId="2B6D0B46">
      <w:pPr>
        <w:pStyle w:val="TOC1"/>
        <w:rPr>
          <w:rFonts w:eastAsiaTheme="minorEastAsia"/>
          <w:noProof/>
        </w:rPr>
      </w:pPr>
      <w:hyperlink w:history="1" w:anchor="_Toc162010386">
        <w:r w:rsidRPr="005B00F1">
          <w:rPr>
            <w:noProof/>
          </w:rPr>
          <w:t>Claims and Appeals</w:t>
        </w:r>
        <w:r w:rsidRPr="005B00F1">
          <w:rPr>
            <w:noProof/>
          </w:rPr>
          <w:tab/>
        </w:r>
        <w:r w:rsidRPr="005B00F1">
          <w:rPr>
            <w:noProof/>
          </w:rPr>
          <w:fldChar w:fldCharType="begin"/>
        </w:r>
        <w:r w:rsidRPr="005B00F1">
          <w:rPr>
            <w:noProof/>
          </w:rPr>
          <w:instrText xml:space="preserve"> PAGEREF _Toc162010386 \h </w:instrText>
        </w:r>
        <w:r w:rsidRPr="005B00F1">
          <w:rPr>
            <w:noProof/>
          </w:rPr>
        </w:r>
        <w:r w:rsidRPr="005B00F1">
          <w:rPr>
            <w:noProof/>
          </w:rPr>
          <w:fldChar w:fldCharType="separate"/>
        </w:r>
        <w:r w:rsidR="007828F5">
          <w:rPr>
            <w:noProof/>
          </w:rPr>
          <w:t>39</w:t>
        </w:r>
        <w:r w:rsidRPr="005B00F1">
          <w:rPr>
            <w:noProof/>
          </w:rPr>
          <w:fldChar w:fldCharType="end"/>
        </w:r>
      </w:hyperlink>
    </w:p>
    <w:p w:rsidRPr="005B00F1" w:rsidR="005B00F1" w:rsidRDefault="005B00F1" w14:paraId="7AF0F883" w14:textId="7FF18C66">
      <w:pPr>
        <w:pStyle w:val="TOC2"/>
        <w:rPr>
          <w:rFonts w:eastAsiaTheme="minorEastAsia"/>
          <w:noProof/>
        </w:rPr>
      </w:pPr>
      <w:hyperlink w:history="1" w:anchor="_Toc162010387">
        <w:r w:rsidRPr="005B00F1">
          <w:rPr>
            <w:noProof/>
          </w:rPr>
          <w:t>Authority of the applicable Claims and Appeals Administrators</w:t>
        </w:r>
        <w:r w:rsidRPr="005B00F1">
          <w:rPr>
            <w:noProof/>
          </w:rPr>
          <w:tab/>
        </w:r>
        <w:r w:rsidRPr="005B00F1">
          <w:rPr>
            <w:noProof/>
          </w:rPr>
          <w:fldChar w:fldCharType="begin"/>
        </w:r>
        <w:r w:rsidRPr="005B00F1">
          <w:rPr>
            <w:noProof/>
          </w:rPr>
          <w:instrText xml:space="preserve"> PAGEREF _Toc162010387 \h </w:instrText>
        </w:r>
        <w:r w:rsidRPr="005B00F1">
          <w:rPr>
            <w:noProof/>
          </w:rPr>
        </w:r>
        <w:r w:rsidRPr="005B00F1">
          <w:rPr>
            <w:noProof/>
          </w:rPr>
          <w:fldChar w:fldCharType="separate"/>
        </w:r>
        <w:r w:rsidR="007828F5">
          <w:rPr>
            <w:noProof/>
          </w:rPr>
          <w:t>39</w:t>
        </w:r>
        <w:r w:rsidRPr="005B00F1">
          <w:rPr>
            <w:noProof/>
          </w:rPr>
          <w:fldChar w:fldCharType="end"/>
        </w:r>
      </w:hyperlink>
    </w:p>
    <w:p w:rsidRPr="005B00F1" w:rsidR="005B00F1" w:rsidRDefault="005B00F1" w14:paraId="097AC509" w14:textId="173B8B68">
      <w:pPr>
        <w:pStyle w:val="TOC2"/>
        <w:rPr>
          <w:rFonts w:eastAsiaTheme="minorEastAsia"/>
          <w:noProof/>
        </w:rPr>
      </w:pPr>
      <w:hyperlink w:history="1" w:anchor="_Toc162010388">
        <w:r w:rsidRPr="005B00F1">
          <w:rPr>
            <w:noProof/>
          </w:rPr>
          <w:t>Administrative Claims</w:t>
        </w:r>
        <w:r w:rsidRPr="005B00F1">
          <w:rPr>
            <w:noProof/>
          </w:rPr>
          <w:tab/>
        </w:r>
        <w:r w:rsidRPr="005B00F1">
          <w:rPr>
            <w:noProof/>
          </w:rPr>
          <w:fldChar w:fldCharType="begin"/>
        </w:r>
        <w:r w:rsidRPr="005B00F1">
          <w:rPr>
            <w:noProof/>
          </w:rPr>
          <w:instrText xml:space="preserve"> PAGEREF _Toc162010388 \h </w:instrText>
        </w:r>
        <w:r w:rsidRPr="005B00F1">
          <w:rPr>
            <w:noProof/>
          </w:rPr>
        </w:r>
        <w:r w:rsidRPr="005B00F1">
          <w:rPr>
            <w:noProof/>
          </w:rPr>
          <w:fldChar w:fldCharType="separate"/>
        </w:r>
        <w:r w:rsidR="007828F5">
          <w:rPr>
            <w:noProof/>
          </w:rPr>
          <w:t>39</w:t>
        </w:r>
        <w:r w:rsidRPr="005B00F1">
          <w:rPr>
            <w:noProof/>
          </w:rPr>
          <w:fldChar w:fldCharType="end"/>
        </w:r>
      </w:hyperlink>
    </w:p>
    <w:p w:rsidRPr="005B00F1" w:rsidR="005B00F1" w:rsidRDefault="005B00F1" w14:paraId="45E59F18" w14:textId="2E48CB9A">
      <w:pPr>
        <w:pStyle w:val="TOC2"/>
        <w:rPr>
          <w:rFonts w:eastAsiaTheme="minorEastAsia"/>
          <w:noProof/>
        </w:rPr>
      </w:pPr>
      <w:hyperlink w:history="1" w:anchor="_Toc162010389">
        <w:r w:rsidRPr="005B00F1">
          <w:rPr>
            <w:noProof/>
          </w:rPr>
          <w:t>Judicial Claims</w:t>
        </w:r>
        <w:r w:rsidRPr="005B00F1">
          <w:rPr>
            <w:noProof/>
          </w:rPr>
          <w:tab/>
        </w:r>
        <w:r w:rsidRPr="005B00F1">
          <w:rPr>
            <w:noProof/>
          </w:rPr>
          <w:fldChar w:fldCharType="begin"/>
        </w:r>
        <w:r w:rsidRPr="005B00F1">
          <w:rPr>
            <w:noProof/>
          </w:rPr>
          <w:instrText xml:space="preserve"> PAGEREF _Toc162010389 \h </w:instrText>
        </w:r>
        <w:r w:rsidRPr="005B00F1">
          <w:rPr>
            <w:noProof/>
          </w:rPr>
        </w:r>
        <w:r w:rsidRPr="005B00F1">
          <w:rPr>
            <w:noProof/>
          </w:rPr>
          <w:fldChar w:fldCharType="separate"/>
        </w:r>
        <w:r w:rsidR="007828F5">
          <w:rPr>
            <w:noProof/>
          </w:rPr>
          <w:t>39</w:t>
        </w:r>
        <w:r w:rsidRPr="005B00F1">
          <w:rPr>
            <w:noProof/>
          </w:rPr>
          <w:fldChar w:fldCharType="end"/>
        </w:r>
      </w:hyperlink>
    </w:p>
    <w:p w:rsidRPr="005B00F1" w:rsidR="005B00F1" w:rsidRDefault="005B00F1" w14:paraId="151537BC" w14:textId="0473A036">
      <w:pPr>
        <w:pStyle w:val="TOC2"/>
        <w:rPr>
          <w:rFonts w:eastAsiaTheme="minorEastAsia"/>
          <w:noProof/>
        </w:rPr>
      </w:pPr>
      <w:hyperlink w:history="1" w:anchor="_Toc162010390">
        <w:r w:rsidRPr="005B00F1">
          <w:rPr>
            <w:noProof/>
          </w:rPr>
          <w:t>Claims Processing</w:t>
        </w:r>
        <w:r w:rsidRPr="005B00F1">
          <w:rPr>
            <w:noProof/>
          </w:rPr>
          <w:tab/>
        </w:r>
        <w:r w:rsidRPr="005B00F1">
          <w:rPr>
            <w:noProof/>
          </w:rPr>
          <w:fldChar w:fldCharType="begin"/>
        </w:r>
        <w:r w:rsidRPr="005B00F1">
          <w:rPr>
            <w:noProof/>
          </w:rPr>
          <w:instrText xml:space="preserve"> PAGEREF _Toc162010390 \h </w:instrText>
        </w:r>
        <w:r w:rsidRPr="005B00F1">
          <w:rPr>
            <w:noProof/>
          </w:rPr>
        </w:r>
        <w:r w:rsidRPr="005B00F1">
          <w:rPr>
            <w:noProof/>
          </w:rPr>
          <w:fldChar w:fldCharType="separate"/>
        </w:r>
        <w:r w:rsidR="007828F5">
          <w:rPr>
            <w:noProof/>
          </w:rPr>
          <w:t>40</w:t>
        </w:r>
        <w:r w:rsidRPr="005B00F1">
          <w:rPr>
            <w:noProof/>
          </w:rPr>
          <w:fldChar w:fldCharType="end"/>
        </w:r>
      </w:hyperlink>
    </w:p>
    <w:p w:rsidRPr="005B00F1" w:rsidR="005B00F1" w:rsidRDefault="005B00F1" w14:paraId="6A07DCDE" w14:textId="017F1E6E">
      <w:pPr>
        <w:pStyle w:val="TOC2"/>
        <w:rPr>
          <w:rFonts w:eastAsiaTheme="minorEastAsia"/>
          <w:noProof/>
        </w:rPr>
      </w:pPr>
      <w:hyperlink w:history="1" w:anchor="_Toc162010391">
        <w:r w:rsidRPr="005B00F1">
          <w:rPr>
            <w:noProof/>
          </w:rPr>
          <w:t>Health Benefit Claims (Medical, Dental, Vision and Prescription Drug Claims)</w:t>
        </w:r>
        <w:r w:rsidRPr="005B00F1">
          <w:rPr>
            <w:noProof/>
          </w:rPr>
          <w:tab/>
        </w:r>
        <w:r w:rsidRPr="005B00F1">
          <w:rPr>
            <w:noProof/>
          </w:rPr>
          <w:fldChar w:fldCharType="begin"/>
        </w:r>
        <w:r w:rsidRPr="005B00F1">
          <w:rPr>
            <w:noProof/>
          </w:rPr>
          <w:instrText xml:space="preserve"> PAGEREF _Toc162010391 \h </w:instrText>
        </w:r>
        <w:r w:rsidRPr="005B00F1">
          <w:rPr>
            <w:noProof/>
          </w:rPr>
        </w:r>
        <w:r w:rsidRPr="005B00F1">
          <w:rPr>
            <w:noProof/>
          </w:rPr>
          <w:fldChar w:fldCharType="separate"/>
        </w:r>
        <w:r w:rsidR="007828F5">
          <w:rPr>
            <w:noProof/>
          </w:rPr>
          <w:t>40</w:t>
        </w:r>
        <w:r w:rsidRPr="005B00F1">
          <w:rPr>
            <w:noProof/>
          </w:rPr>
          <w:fldChar w:fldCharType="end"/>
        </w:r>
      </w:hyperlink>
    </w:p>
    <w:p w:rsidRPr="005B00F1" w:rsidR="005B00F1" w:rsidRDefault="005B00F1" w14:paraId="4AB12BFB" w14:textId="4A2FC036">
      <w:pPr>
        <w:pStyle w:val="TOC2"/>
        <w:rPr>
          <w:rFonts w:eastAsiaTheme="minorEastAsia"/>
          <w:noProof/>
        </w:rPr>
      </w:pPr>
      <w:hyperlink w:history="1" w:anchor="_Toc162010392">
        <w:r w:rsidRPr="005B00F1">
          <w:rPr>
            <w:noProof/>
          </w:rPr>
          <w:t>Right to First Level Appeal of Health Benefit Claims</w:t>
        </w:r>
        <w:r w:rsidRPr="005B00F1">
          <w:rPr>
            <w:noProof/>
          </w:rPr>
          <w:tab/>
        </w:r>
        <w:r w:rsidRPr="005B00F1">
          <w:rPr>
            <w:noProof/>
          </w:rPr>
          <w:fldChar w:fldCharType="begin"/>
        </w:r>
        <w:r w:rsidRPr="005B00F1">
          <w:rPr>
            <w:noProof/>
          </w:rPr>
          <w:instrText xml:space="preserve"> PAGEREF _Toc162010392 \h </w:instrText>
        </w:r>
        <w:r w:rsidRPr="005B00F1">
          <w:rPr>
            <w:noProof/>
          </w:rPr>
        </w:r>
        <w:r w:rsidRPr="005B00F1">
          <w:rPr>
            <w:noProof/>
          </w:rPr>
          <w:fldChar w:fldCharType="separate"/>
        </w:r>
        <w:r w:rsidR="007828F5">
          <w:rPr>
            <w:noProof/>
          </w:rPr>
          <w:t>43</w:t>
        </w:r>
        <w:r w:rsidRPr="005B00F1">
          <w:rPr>
            <w:noProof/>
          </w:rPr>
          <w:fldChar w:fldCharType="end"/>
        </w:r>
      </w:hyperlink>
    </w:p>
    <w:p w:rsidRPr="005B00F1" w:rsidR="005B00F1" w:rsidRDefault="005B00F1" w14:paraId="09F11547" w14:textId="6335490F">
      <w:pPr>
        <w:pStyle w:val="TOC2"/>
        <w:rPr>
          <w:rFonts w:eastAsiaTheme="minorEastAsia"/>
          <w:noProof/>
        </w:rPr>
      </w:pPr>
      <w:hyperlink w:history="1" w:anchor="_Toc162010393">
        <w:r w:rsidRPr="005B00F1">
          <w:rPr>
            <w:noProof/>
          </w:rPr>
          <w:t>Right to Second Level Appeal of Health Benefit Claims</w:t>
        </w:r>
        <w:r w:rsidRPr="005B00F1">
          <w:rPr>
            <w:noProof/>
          </w:rPr>
          <w:tab/>
        </w:r>
        <w:r w:rsidRPr="005B00F1">
          <w:rPr>
            <w:noProof/>
          </w:rPr>
          <w:fldChar w:fldCharType="begin"/>
        </w:r>
        <w:r w:rsidRPr="005B00F1">
          <w:rPr>
            <w:noProof/>
          </w:rPr>
          <w:instrText xml:space="preserve"> PAGEREF _Toc162010393 \h </w:instrText>
        </w:r>
        <w:r w:rsidRPr="005B00F1">
          <w:rPr>
            <w:noProof/>
          </w:rPr>
        </w:r>
        <w:r w:rsidRPr="005B00F1">
          <w:rPr>
            <w:noProof/>
          </w:rPr>
          <w:fldChar w:fldCharType="separate"/>
        </w:r>
        <w:r w:rsidR="007828F5">
          <w:rPr>
            <w:noProof/>
          </w:rPr>
          <w:t>44</w:t>
        </w:r>
        <w:r w:rsidRPr="005B00F1">
          <w:rPr>
            <w:noProof/>
          </w:rPr>
          <w:fldChar w:fldCharType="end"/>
        </w:r>
      </w:hyperlink>
    </w:p>
    <w:p w:rsidRPr="005B00F1" w:rsidR="005B00F1" w:rsidRDefault="005B00F1" w14:paraId="00C9F726" w14:textId="0F25C2B3">
      <w:pPr>
        <w:pStyle w:val="TOC2"/>
        <w:rPr>
          <w:rFonts w:eastAsiaTheme="minorEastAsia"/>
          <w:noProof/>
        </w:rPr>
      </w:pPr>
      <w:hyperlink w:history="1" w:anchor="_Toc162010394">
        <w:r w:rsidRPr="005B00F1">
          <w:rPr>
            <w:noProof/>
          </w:rPr>
          <w:t>Notice of Benefit Determination Upon Appeal</w:t>
        </w:r>
        <w:r w:rsidRPr="005B00F1">
          <w:rPr>
            <w:noProof/>
          </w:rPr>
          <w:tab/>
        </w:r>
        <w:r w:rsidRPr="005B00F1">
          <w:rPr>
            <w:noProof/>
          </w:rPr>
          <w:fldChar w:fldCharType="begin"/>
        </w:r>
        <w:r w:rsidRPr="005B00F1">
          <w:rPr>
            <w:noProof/>
          </w:rPr>
          <w:instrText xml:space="preserve"> PAGEREF _Toc162010394 \h </w:instrText>
        </w:r>
        <w:r w:rsidRPr="005B00F1">
          <w:rPr>
            <w:noProof/>
          </w:rPr>
        </w:r>
        <w:r w:rsidRPr="005B00F1">
          <w:rPr>
            <w:noProof/>
          </w:rPr>
          <w:fldChar w:fldCharType="separate"/>
        </w:r>
        <w:r w:rsidR="007828F5">
          <w:rPr>
            <w:noProof/>
          </w:rPr>
          <w:t>45</w:t>
        </w:r>
        <w:r w:rsidRPr="005B00F1">
          <w:rPr>
            <w:noProof/>
          </w:rPr>
          <w:fldChar w:fldCharType="end"/>
        </w:r>
      </w:hyperlink>
    </w:p>
    <w:p w:rsidRPr="005B00F1" w:rsidR="005B00F1" w:rsidRDefault="005B00F1" w14:paraId="5F1B22AD" w14:textId="7BB3AA8E">
      <w:pPr>
        <w:pStyle w:val="TOC2"/>
        <w:rPr>
          <w:rFonts w:eastAsiaTheme="minorEastAsia"/>
          <w:noProof/>
        </w:rPr>
      </w:pPr>
      <w:hyperlink w:history="1" w:anchor="_Toc162010395">
        <w:r w:rsidRPr="005B00F1">
          <w:rPr>
            <w:noProof/>
          </w:rPr>
          <w:t>Death Benefit Claims</w:t>
        </w:r>
        <w:r w:rsidRPr="005B00F1">
          <w:rPr>
            <w:noProof/>
          </w:rPr>
          <w:tab/>
        </w:r>
        <w:r w:rsidRPr="005B00F1">
          <w:rPr>
            <w:noProof/>
          </w:rPr>
          <w:fldChar w:fldCharType="begin"/>
        </w:r>
        <w:r w:rsidRPr="005B00F1">
          <w:rPr>
            <w:noProof/>
          </w:rPr>
          <w:instrText xml:space="preserve"> PAGEREF _Toc162010395 \h </w:instrText>
        </w:r>
        <w:r w:rsidRPr="005B00F1">
          <w:rPr>
            <w:noProof/>
          </w:rPr>
        </w:r>
        <w:r w:rsidRPr="005B00F1">
          <w:rPr>
            <w:noProof/>
          </w:rPr>
          <w:fldChar w:fldCharType="separate"/>
        </w:r>
        <w:r w:rsidR="007828F5">
          <w:rPr>
            <w:noProof/>
          </w:rPr>
          <w:t>46</w:t>
        </w:r>
        <w:r w:rsidRPr="005B00F1">
          <w:rPr>
            <w:noProof/>
          </w:rPr>
          <w:fldChar w:fldCharType="end"/>
        </w:r>
      </w:hyperlink>
    </w:p>
    <w:p w:rsidRPr="005B00F1" w:rsidR="005B00F1" w:rsidRDefault="005B00F1" w14:paraId="2F0E37B1" w14:textId="6936248C">
      <w:pPr>
        <w:pStyle w:val="TOC2"/>
        <w:rPr>
          <w:rFonts w:eastAsiaTheme="minorEastAsia"/>
          <w:noProof/>
        </w:rPr>
      </w:pPr>
      <w:hyperlink w:history="1" w:anchor="_Toc162010396">
        <w:r w:rsidRPr="005B00F1">
          <w:rPr>
            <w:noProof/>
          </w:rPr>
          <w:t>Right to Appeal Death Benefit Claims</w:t>
        </w:r>
        <w:r w:rsidRPr="005B00F1">
          <w:rPr>
            <w:noProof/>
          </w:rPr>
          <w:tab/>
        </w:r>
        <w:r w:rsidRPr="005B00F1">
          <w:rPr>
            <w:noProof/>
          </w:rPr>
          <w:fldChar w:fldCharType="begin"/>
        </w:r>
        <w:r w:rsidRPr="005B00F1">
          <w:rPr>
            <w:noProof/>
          </w:rPr>
          <w:instrText xml:space="preserve"> PAGEREF _Toc162010396 \h </w:instrText>
        </w:r>
        <w:r w:rsidRPr="005B00F1">
          <w:rPr>
            <w:noProof/>
          </w:rPr>
        </w:r>
        <w:r w:rsidRPr="005B00F1">
          <w:rPr>
            <w:noProof/>
          </w:rPr>
          <w:fldChar w:fldCharType="separate"/>
        </w:r>
        <w:r w:rsidR="007828F5">
          <w:rPr>
            <w:noProof/>
          </w:rPr>
          <w:t>46</w:t>
        </w:r>
        <w:r w:rsidRPr="005B00F1">
          <w:rPr>
            <w:noProof/>
          </w:rPr>
          <w:fldChar w:fldCharType="end"/>
        </w:r>
      </w:hyperlink>
    </w:p>
    <w:p w:rsidRPr="005B00F1" w:rsidR="005B00F1" w:rsidRDefault="005B00F1" w14:paraId="4F7B555F" w14:textId="2F1B46F9">
      <w:pPr>
        <w:pStyle w:val="TOC2"/>
        <w:rPr>
          <w:rFonts w:eastAsiaTheme="minorEastAsia"/>
          <w:noProof/>
        </w:rPr>
      </w:pPr>
      <w:hyperlink w:history="1" w:anchor="_Toc162010397">
        <w:r w:rsidRPr="005B00F1">
          <w:rPr>
            <w:noProof/>
          </w:rPr>
          <w:t>Notice of Benefit Determination Upon Appeal</w:t>
        </w:r>
        <w:r w:rsidRPr="005B00F1">
          <w:rPr>
            <w:noProof/>
          </w:rPr>
          <w:tab/>
        </w:r>
        <w:r w:rsidRPr="005B00F1">
          <w:rPr>
            <w:noProof/>
          </w:rPr>
          <w:fldChar w:fldCharType="begin"/>
        </w:r>
        <w:r w:rsidRPr="005B00F1">
          <w:rPr>
            <w:noProof/>
          </w:rPr>
          <w:instrText xml:space="preserve"> PAGEREF _Toc162010397 \h </w:instrText>
        </w:r>
        <w:r w:rsidRPr="005B00F1">
          <w:rPr>
            <w:noProof/>
          </w:rPr>
        </w:r>
        <w:r w:rsidRPr="005B00F1">
          <w:rPr>
            <w:noProof/>
          </w:rPr>
          <w:fldChar w:fldCharType="separate"/>
        </w:r>
        <w:r w:rsidR="007828F5">
          <w:rPr>
            <w:noProof/>
          </w:rPr>
          <w:t>47</w:t>
        </w:r>
        <w:r w:rsidRPr="005B00F1">
          <w:rPr>
            <w:noProof/>
          </w:rPr>
          <w:fldChar w:fldCharType="end"/>
        </w:r>
      </w:hyperlink>
    </w:p>
    <w:p w:rsidRPr="005B00F1" w:rsidR="005B00F1" w:rsidP="005B00F1" w:rsidRDefault="005B00F1" w14:paraId="4986EFB5" w14:textId="41B237D5">
      <w:pPr>
        <w:pStyle w:val="TOC2"/>
        <w:rPr>
          <w:rFonts w:eastAsiaTheme="minorEastAsia"/>
          <w:noProof/>
        </w:rPr>
      </w:pPr>
      <w:hyperlink w:history="1" w:anchor="_Toc162010398">
        <w:r w:rsidRPr="005B00F1">
          <w:rPr>
            <w:noProof/>
          </w:rPr>
          <w:t>Bringing Action in Federal Court</w:t>
        </w:r>
        <w:r w:rsidRPr="005B00F1">
          <w:rPr>
            <w:noProof/>
          </w:rPr>
          <w:tab/>
        </w:r>
        <w:r w:rsidRPr="005B00F1">
          <w:rPr>
            <w:noProof/>
          </w:rPr>
          <w:fldChar w:fldCharType="begin"/>
        </w:r>
        <w:r w:rsidRPr="005B00F1">
          <w:rPr>
            <w:noProof/>
          </w:rPr>
          <w:instrText xml:space="preserve"> PAGEREF _Toc162010398 \h </w:instrText>
        </w:r>
        <w:r w:rsidRPr="005B00F1">
          <w:rPr>
            <w:noProof/>
          </w:rPr>
        </w:r>
        <w:r w:rsidRPr="005B00F1">
          <w:rPr>
            <w:noProof/>
          </w:rPr>
          <w:fldChar w:fldCharType="separate"/>
        </w:r>
        <w:r w:rsidR="007828F5">
          <w:rPr>
            <w:noProof/>
          </w:rPr>
          <w:t>48</w:t>
        </w:r>
        <w:r w:rsidRPr="005B00F1">
          <w:rPr>
            <w:noProof/>
          </w:rPr>
          <w:fldChar w:fldCharType="end"/>
        </w:r>
      </w:hyperlink>
    </w:p>
    <w:p w:rsidRPr="005B00F1" w:rsidR="005B00F1" w:rsidP="005B00F1" w:rsidRDefault="005B00F1" w14:paraId="58A6D68F" w14:textId="2500A3CF">
      <w:pPr>
        <w:pStyle w:val="TOC1"/>
        <w:rPr>
          <w:rFonts w:eastAsiaTheme="minorEastAsia"/>
          <w:noProof/>
        </w:rPr>
      </w:pPr>
      <w:hyperlink w:history="1" w:anchor="_Toc162010399">
        <w:r w:rsidRPr="005B00F1">
          <w:rPr>
            <w:noProof/>
          </w:rPr>
          <w:t>Continuation of Coverage Under COBRA</w:t>
        </w:r>
        <w:r w:rsidRPr="005B00F1">
          <w:rPr>
            <w:noProof/>
          </w:rPr>
          <w:tab/>
        </w:r>
        <w:r w:rsidRPr="005B00F1">
          <w:rPr>
            <w:noProof/>
          </w:rPr>
          <w:fldChar w:fldCharType="begin"/>
        </w:r>
        <w:r w:rsidRPr="005B00F1">
          <w:rPr>
            <w:noProof/>
          </w:rPr>
          <w:instrText xml:space="preserve"> PAGEREF _Toc162010399 \h </w:instrText>
        </w:r>
        <w:r w:rsidRPr="005B00F1">
          <w:rPr>
            <w:noProof/>
          </w:rPr>
        </w:r>
        <w:r w:rsidRPr="005B00F1">
          <w:rPr>
            <w:noProof/>
          </w:rPr>
          <w:fldChar w:fldCharType="separate"/>
        </w:r>
        <w:r w:rsidR="007828F5">
          <w:rPr>
            <w:noProof/>
          </w:rPr>
          <w:t>49</w:t>
        </w:r>
        <w:r w:rsidRPr="005B00F1">
          <w:rPr>
            <w:noProof/>
          </w:rPr>
          <w:fldChar w:fldCharType="end"/>
        </w:r>
      </w:hyperlink>
    </w:p>
    <w:p w:rsidRPr="005B00F1" w:rsidR="005B00F1" w:rsidRDefault="005B00F1" w14:paraId="138203B1" w14:textId="210CB75D">
      <w:pPr>
        <w:pStyle w:val="TOC2"/>
        <w:rPr>
          <w:rFonts w:eastAsiaTheme="minorEastAsia"/>
          <w:noProof/>
        </w:rPr>
      </w:pPr>
      <w:hyperlink w:history="1" w:anchor="_Toc162010400">
        <w:r w:rsidRPr="005B00F1">
          <w:rPr>
            <w:noProof/>
          </w:rPr>
          <w:t>Explanation of COBRA Continuation Coverage</w:t>
        </w:r>
        <w:r w:rsidRPr="005B00F1">
          <w:rPr>
            <w:noProof/>
          </w:rPr>
          <w:tab/>
        </w:r>
        <w:r w:rsidRPr="005B00F1">
          <w:rPr>
            <w:noProof/>
          </w:rPr>
          <w:fldChar w:fldCharType="begin"/>
        </w:r>
        <w:r w:rsidRPr="005B00F1">
          <w:rPr>
            <w:noProof/>
          </w:rPr>
          <w:instrText xml:space="preserve"> PAGEREF _Toc162010400 \h </w:instrText>
        </w:r>
        <w:r w:rsidRPr="005B00F1">
          <w:rPr>
            <w:noProof/>
          </w:rPr>
        </w:r>
        <w:r w:rsidRPr="005B00F1">
          <w:rPr>
            <w:noProof/>
          </w:rPr>
          <w:fldChar w:fldCharType="separate"/>
        </w:r>
        <w:r w:rsidR="007828F5">
          <w:rPr>
            <w:noProof/>
          </w:rPr>
          <w:t>49</w:t>
        </w:r>
        <w:r w:rsidRPr="005B00F1">
          <w:rPr>
            <w:noProof/>
          </w:rPr>
          <w:fldChar w:fldCharType="end"/>
        </w:r>
      </w:hyperlink>
    </w:p>
    <w:p w:rsidRPr="005B00F1" w:rsidR="005B00F1" w:rsidRDefault="005B00F1" w14:paraId="7DD46BAC" w14:textId="3295B6E4">
      <w:pPr>
        <w:pStyle w:val="TOC2"/>
        <w:rPr>
          <w:rFonts w:eastAsiaTheme="minorEastAsia"/>
          <w:noProof/>
        </w:rPr>
      </w:pPr>
      <w:hyperlink w:history="1" w:anchor="_Toc162010401">
        <w:r w:rsidRPr="005B00F1">
          <w:rPr>
            <w:noProof/>
          </w:rPr>
          <w:t>Availability of COBRA Continuation Coverage</w:t>
        </w:r>
        <w:r w:rsidRPr="005B00F1">
          <w:rPr>
            <w:noProof/>
          </w:rPr>
          <w:tab/>
        </w:r>
        <w:r w:rsidRPr="005B00F1">
          <w:rPr>
            <w:noProof/>
          </w:rPr>
          <w:fldChar w:fldCharType="begin"/>
        </w:r>
        <w:r w:rsidRPr="005B00F1">
          <w:rPr>
            <w:noProof/>
          </w:rPr>
          <w:instrText xml:space="preserve"> PAGEREF _Toc162010401 \h </w:instrText>
        </w:r>
        <w:r w:rsidRPr="005B00F1">
          <w:rPr>
            <w:noProof/>
          </w:rPr>
        </w:r>
        <w:r w:rsidRPr="005B00F1">
          <w:rPr>
            <w:noProof/>
          </w:rPr>
          <w:fldChar w:fldCharType="separate"/>
        </w:r>
        <w:r w:rsidR="007828F5">
          <w:rPr>
            <w:noProof/>
          </w:rPr>
          <w:t>49</w:t>
        </w:r>
        <w:r w:rsidRPr="005B00F1">
          <w:rPr>
            <w:noProof/>
          </w:rPr>
          <w:fldChar w:fldCharType="end"/>
        </w:r>
      </w:hyperlink>
    </w:p>
    <w:p w:rsidRPr="005B00F1" w:rsidR="005B00F1" w:rsidRDefault="005B00F1" w14:paraId="5933A589" w14:textId="1A3AD6E1">
      <w:pPr>
        <w:pStyle w:val="TOC2"/>
        <w:rPr>
          <w:rFonts w:eastAsiaTheme="minorEastAsia"/>
          <w:noProof/>
        </w:rPr>
      </w:pPr>
      <w:hyperlink w:history="1" w:anchor="_Toc162010402">
        <w:r w:rsidRPr="005B00F1">
          <w:rPr>
            <w:noProof/>
          </w:rPr>
          <w:t>Length of COBRA Continuation Coverage</w:t>
        </w:r>
        <w:r w:rsidRPr="005B00F1">
          <w:rPr>
            <w:noProof/>
          </w:rPr>
          <w:tab/>
        </w:r>
        <w:r w:rsidRPr="005B00F1">
          <w:rPr>
            <w:noProof/>
          </w:rPr>
          <w:fldChar w:fldCharType="begin"/>
        </w:r>
        <w:r w:rsidRPr="005B00F1">
          <w:rPr>
            <w:noProof/>
          </w:rPr>
          <w:instrText xml:space="preserve"> PAGEREF _Toc162010402 \h </w:instrText>
        </w:r>
        <w:r w:rsidRPr="005B00F1">
          <w:rPr>
            <w:noProof/>
          </w:rPr>
        </w:r>
        <w:r w:rsidRPr="005B00F1">
          <w:rPr>
            <w:noProof/>
          </w:rPr>
          <w:fldChar w:fldCharType="separate"/>
        </w:r>
        <w:r w:rsidR="007828F5">
          <w:rPr>
            <w:noProof/>
          </w:rPr>
          <w:t>50</w:t>
        </w:r>
        <w:r w:rsidRPr="005B00F1">
          <w:rPr>
            <w:noProof/>
          </w:rPr>
          <w:fldChar w:fldCharType="end"/>
        </w:r>
      </w:hyperlink>
    </w:p>
    <w:p w:rsidRPr="005B00F1" w:rsidR="005B00F1" w:rsidRDefault="005B00F1" w14:paraId="2D6262F2" w14:textId="1504DBA6">
      <w:pPr>
        <w:pStyle w:val="TOC2"/>
        <w:rPr>
          <w:rFonts w:eastAsiaTheme="minorEastAsia"/>
          <w:noProof/>
        </w:rPr>
      </w:pPr>
      <w:hyperlink w:history="1" w:anchor="_Toc162010403">
        <w:r w:rsidRPr="005B00F1">
          <w:rPr>
            <w:noProof/>
          </w:rPr>
          <w:t>Other Coverage Options Besides COBRA Continuation Coverage</w:t>
        </w:r>
        <w:r w:rsidRPr="005B00F1">
          <w:rPr>
            <w:noProof/>
          </w:rPr>
          <w:tab/>
        </w:r>
        <w:r w:rsidRPr="005B00F1">
          <w:rPr>
            <w:noProof/>
          </w:rPr>
          <w:fldChar w:fldCharType="begin"/>
        </w:r>
        <w:r w:rsidRPr="005B00F1">
          <w:rPr>
            <w:noProof/>
          </w:rPr>
          <w:instrText xml:space="preserve"> PAGEREF _Toc162010403 \h </w:instrText>
        </w:r>
        <w:r w:rsidRPr="005B00F1">
          <w:rPr>
            <w:noProof/>
          </w:rPr>
        </w:r>
        <w:r w:rsidRPr="005B00F1">
          <w:rPr>
            <w:noProof/>
          </w:rPr>
          <w:fldChar w:fldCharType="separate"/>
        </w:r>
        <w:r w:rsidR="007828F5">
          <w:rPr>
            <w:noProof/>
          </w:rPr>
          <w:t>50</w:t>
        </w:r>
        <w:r w:rsidRPr="005B00F1">
          <w:rPr>
            <w:noProof/>
          </w:rPr>
          <w:fldChar w:fldCharType="end"/>
        </w:r>
      </w:hyperlink>
    </w:p>
    <w:p w:rsidRPr="005B00F1" w:rsidR="005B00F1" w:rsidRDefault="005B00F1" w14:paraId="327AA027" w14:textId="0D953AE0">
      <w:pPr>
        <w:pStyle w:val="TOC2"/>
        <w:rPr>
          <w:rFonts w:eastAsiaTheme="minorEastAsia"/>
          <w:noProof/>
        </w:rPr>
      </w:pPr>
      <w:hyperlink w:history="1" w:anchor="_Toc162010404">
        <w:r w:rsidRPr="005B00F1">
          <w:rPr>
            <w:noProof/>
          </w:rPr>
          <w:t>Questions Regarding COBRA Continuation Coverage</w:t>
        </w:r>
        <w:r w:rsidRPr="005B00F1">
          <w:rPr>
            <w:noProof/>
          </w:rPr>
          <w:tab/>
        </w:r>
        <w:r w:rsidRPr="005B00F1">
          <w:rPr>
            <w:noProof/>
          </w:rPr>
          <w:fldChar w:fldCharType="begin"/>
        </w:r>
        <w:r w:rsidRPr="005B00F1">
          <w:rPr>
            <w:noProof/>
          </w:rPr>
          <w:instrText xml:space="preserve"> PAGEREF _Toc162010404 \h </w:instrText>
        </w:r>
        <w:r w:rsidRPr="005B00F1">
          <w:rPr>
            <w:noProof/>
          </w:rPr>
        </w:r>
        <w:r w:rsidRPr="005B00F1">
          <w:rPr>
            <w:noProof/>
          </w:rPr>
          <w:fldChar w:fldCharType="separate"/>
        </w:r>
        <w:r w:rsidR="007828F5">
          <w:rPr>
            <w:noProof/>
          </w:rPr>
          <w:t>50</w:t>
        </w:r>
        <w:r w:rsidRPr="005B00F1">
          <w:rPr>
            <w:noProof/>
          </w:rPr>
          <w:fldChar w:fldCharType="end"/>
        </w:r>
      </w:hyperlink>
    </w:p>
    <w:p w:rsidRPr="005B00F1" w:rsidR="005B00F1" w:rsidRDefault="005B00F1" w14:paraId="255EC186" w14:textId="09A330F6">
      <w:pPr>
        <w:pStyle w:val="TOC2"/>
        <w:rPr>
          <w:rFonts w:eastAsiaTheme="minorEastAsia"/>
          <w:noProof/>
        </w:rPr>
      </w:pPr>
      <w:hyperlink w:history="1" w:anchor="_Toc162010405">
        <w:r w:rsidRPr="005B00F1">
          <w:rPr>
            <w:noProof/>
          </w:rPr>
          <w:t>Address Changes</w:t>
        </w:r>
        <w:r w:rsidRPr="005B00F1">
          <w:rPr>
            <w:noProof/>
          </w:rPr>
          <w:tab/>
        </w:r>
        <w:r w:rsidRPr="005B00F1">
          <w:rPr>
            <w:noProof/>
          </w:rPr>
          <w:fldChar w:fldCharType="begin"/>
        </w:r>
        <w:r w:rsidRPr="005B00F1">
          <w:rPr>
            <w:noProof/>
          </w:rPr>
          <w:instrText xml:space="preserve"> PAGEREF _Toc162010405 \h </w:instrText>
        </w:r>
        <w:r w:rsidRPr="005B00F1">
          <w:rPr>
            <w:noProof/>
          </w:rPr>
        </w:r>
        <w:r w:rsidRPr="005B00F1">
          <w:rPr>
            <w:noProof/>
          </w:rPr>
          <w:fldChar w:fldCharType="separate"/>
        </w:r>
        <w:r w:rsidR="007828F5">
          <w:rPr>
            <w:noProof/>
          </w:rPr>
          <w:t>51</w:t>
        </w:r>
        <w:r w:rsidRPr="005B00F1">
          <w:rPr>
            <w:noProof/>
          </w:rPr>
          <w:fldChar w:fldCharType="end"/>
        </w:r>
      </w:hyperlink>
    </w:p>
    <w:p w:rsidRPr="005B00F1" w:rsidR="005B00F1" w:rsidP="005B00F1" w:rsidRDefault="005B00F1" w14:paraId="3F3304DA" w14:textId="137A2F95">
      <w:pPr>
        <w:pStyle w:val="TOC2"/>
        <w:rPr>
          <w:rFonts w:eastAsiaTheme="minorEastAsia"/>
          <w:noProof/>
        </w:rPr>
      </w:pPr>
      <w:hyperlink w:history="1" w:anchor="_Toc162010406">
        <w:r w:rsidRPr="005B00F1">
          <w:rPr>
            <w:noProof/>
          </w:rPr>
          <w:t>COBRA Contact Information</w:t>
        </w:r>
        <w:r w:rsidRPr="005B00F1">
          <w:rPr>
            <w:noProof/>
          </w:rPr>
          <w:tab/>
        </w:r>
        <w:r w:rsidRPr="005B00F1">
          <w:rPr>
            <w:noProof/>
          </w:rPr>
          <w:fldChar w:fldCharType="begin"/>
        </w:r>
        <w:r w:rsidRPr="005B00F1">
          <w:rPr>
            <w:noProof/>
          </w:rPr>
          <w:instrText xml:space="preserve"> PAGEREF _Toc162010406 \h </w:instrText>
        </w:r>
        <w:r w:rsidRPr="005B00F1">
          <w:rPr>
            <w:noProof/>
          </w:rPr>
        </w:r>
        <w:r w:rsidRPr="005B00F1">
          <w:rPr>
            <w:noProof/>
          </w:rPr>
          <w:fldChar w:fldCharType="separate"/>
        </w:r>
        <w:r w:rsidR="007828F5">
          <w:rPr>
            <w:noProof/>
          </w:rPr>
          <w:t>51</w:t>
        </w:r>
        <w:r w:rsidRPr="005B00F1">
          <w:rPr>
            <w:noProof/>
          </w:rPr>
          <w:fldChar w:fldCharType="end"/>
        </w:r>
      </w:hyperlink>
    </w:p>
    <w:p w:rsidRPr="005B00F1" w:rsidR="005B00F1" w:rsidP="005B00F1" w:rsidRDefault="005B00F1" w14:paraId="234DEA80" w14:textId="3618805A">
      <w:pPr>
        <w:pStyle w:val="TOC1"/>
        <w:rPr>
          <w:rFonts w:eastAsiaTheme="minorEastAsia"/>
          <w:noProof/>
        </w:rPr>
      </w:pPr>
      <w:hyperlink w:history="1" w:anchor="_Toc162010407">
        <w:r w:rsidRPr="005B00F1">
          <w:rPr>
            <w:noProof/>
          </w:rPr>
          <w:t>General Provisions</w:t>
        </w:r>
        <w:r w:rsidRPr="005B00F1">
          <w:rPr>
            <w:noProof/>
          </w:rPr>
          <w:tab/>
        </w:r>
        <w:r w:rsidRPr="005B00F1">
          <w:rPr>
            <w:noProof/>
          </w:rPr>
          <w:fldChar w:fldCharType="begin"/>
        </w:r>
        <w:r w:rsidRPr="005B00F1">
          <w:rPr>
            <w:noProof/>
          </w:rPr>
          <w:instrText xml:space="preserve"> PAGEREF _Toc162010407 \h </w:instrText>
        </w:r>
        <w:r w:rsidRPr="005B00F1">
          <w:rPr>
            <w:noProof/>
          </w:rPr>
        </w:r>
        <w:r w:rsidRPr="005B00F1">
          <w:rPr>
            <w:noProof/>
          </w:rPr>
          <w:fldChar w:fldCharType="separate"/>
        </w:r>
        <w:r w:rsidR="007828F5">
          <w:rPr>
            <w:noProof/>
          </w:rPr>
          <w:t>52</w:t>
        </w:r>
        <w:r w:rsidRPr="005B00F1">
          <w:rPr>
            <w:noProof/>
          </w:rPr>
          <w:fldChar w:fldCharType="end"/>
        </w:r>
      </w:hyperlink>
    </w:p>
    <w:p w:rsidRPr="005B00F1" w:rsidR="005B00F1" w:rsidRDefault="005B00F1" w14:paraId="7F29F907" w14:textId="00523947">
      <w:pPr>
        <w:pStyle w:val="TOC2"/>
        <w:rPr>
          <w:rFonts w:eastAsiaTheme="minorEastAsia"/>
          <w:noProof/>
        </w:rPr>
      </w:pPr>
      <w:hyperlink w:history="1" w:anchor="_Toc162010408">
        <w:r w:rsidRPr="005B00F1">
          <w:rPr>
            <w:noProof/>
          </w:rPr>
          <w:t>Plan Administration</w:t>
        </w:r>
        <w:r w:rsidRPr="005B00F1">
          <w:rPr>
            <w:noProof/>
          </w:rPr>
          <w:tab/>
        </w:r>
        <w:r w:rsidRPr="005B00F1">
          <w:rPr>
            <w:noProof/>
          </w:rPr>
          <w:fldChar w:fldCharType="begin"/>
        </w:r>
        <w:r w:rsidRPr="005B00F1">
          <w:rPr>
            <w:noProof/>
          </w:rPr>
          <w:instrText xml:space="preserve"> PAGEREF _Toc162010408 \h </w:instrText>
        </w:r>
        <w:r w:rsidRPr="005B00F1">
          <w:rPr>
            <w:noProof/>
          </w:rPr>
        </w:r>
        <w:r w:rsidRPr="005B00F1">
          <w:rPr>
            <w:noProof/>
          </w:rPr>
          <w:fldChar w:fldCharType="separate"/>
        </w:r>
        <w:r w:rsidR="007828F5">
          <w:rPr>
            <w:noProof/>
          </w:rPr>
          <w:t>52</w:t>
        </w:r>
        <w:r w:rsidRPr="005B00F1">
          <w:rPr>
            <w:noProof/>
          </w:rPr>
          <w:fldChar w:fldCharType="end"/>
        </w:r>
      </w:hyperlink>
    </w:p>
    <w:p w:rsidRPr="005B00F1" w:rsidR="005B00F1" w:rsidRDefault="005B00F1" w14:paraId="08437B28" w14:textId="09C45CA8">
      <w:pPr>
        <w:pStyle w:val="TOC2"/>
        <w:rPr>
          <w:rFonts w:eastAsiaTheme="minorEastAsia"/>
          <w:noProof/>
        </w:rPr>
      </w:pPr>
      <w:hyperlink w:history="1" w:anchor="_Toc162010409">
        <w:r w:rsidRPr="005B00F1">
          <w:rPr>
            <w:noProof/>
          </w:rPr>
          <w:t>Statement of ERISA Rights</w:t>
        </w:r>
        <w:r w:rsidRPr="005B00F1">
          <w:rPr>
            <w:noProof/>
          </w:rPr>
          <w:tab/>
        </w:r>
        <w:r w:rsidRPr="005B00F1">
          <w:rPr>
            <w:noProof/>
          </w:rPr>
          <w:fldChar w:fldCharType="begin"/>
        </w:r>
        <w:r w:rsidRPr="005B00F1">
          <w:rPr>
            <w:noProof/>
          </w:rPr>
          <w:instrText xml:space="preserve"> PAGEREF _Toc162010409 \h </w:instrText>
        </w:r>
        <w:r w:rsidRPr="005B00F1">
          <w:rPr>
            <w:noProof/>
          </w:rPr>
        </w:r>
        <w:r w:rsidRPr="005B00F1">
          <w:rPr>
            <w:noProof/>
          </w:rPr>
          <w:fldChar w:fldCharType="separate"/>
        </w:r>
        <w:r w:rsidR="007828F5">
          <w:rPr>
            <w:noProof/>
          </w:rPr>
          <w:t>54</w:t>
        </w:r>
        <w:r w:rsidRPr="005B00F1">
          <w:rPr>
            <w:noProof/>
          </w:rPr>
          <w:fldChar w:fldCharType="end"/>
        </w:r>
      </w:hyperlink>
    </w:p>
    <w:p w:rsidRPr="005B00F1" w:rsidR="005B00F1" w:rsidRDefault="005B00F1" w14:paraId="1FD85984" w14:textId="2E97743E">
      <w:pPr>
        <w:pStyle w:val="TOC2"/>
        <w:rPr>
          <w:rFonts w:eastAsiaTheme="minorEastAsia"/>
          <w:noProof/>
        </w:rPr>
      </w:pPr>
      <w:hyperlink w:history="1" w:anchor="_Toc162010410">
        <w:r w:rsidRPr="005B00F1">
          <w:rPr>
            <w:noProof/>
          </w:rPr>
          <w:t>Recovery of Overpayments</w:t>
        </w:r>
        <w:r w:rsidRPr="005B00F1">
          <w:rPr>
            <w:noProof/>
          </w:rPr>
          <w:tab/>
        </w:r>
        <w:r w:rsidRPr="005B00F1">
          <w:rPr>
            <w:noProof/>
          </w:rPr>
          <w:fldChar w:fldCharType="begin"/>
        </w:r>
        <w:r w:rsidRPr="005B00F1">
          <w:rPr>
            <w:noProof/>
          </w:rPr>
          <w:instrText xml:space="preserve"> PAGEREF _Toc162010410 \h </w:instrText>
        </w:r>
        <w:r w:rsidRPr="005B00F1">
          <w:rPr>
            <w:noProof/>
          </w:rPr>
        </w:r>
        <w:r w:rsidRPr="005B00F1">
          <w:rPr>
            <w:noProof/>
          </w:rPr>
          <w:fldChar w:fldCharType="separate"/>
        </w:r>
        <w:r w:rsidR="007828F5">
          <w:rPr>
            <w:noProof/>
          </w:rPr>
          <w:t>55</w:t>
        </w:r>
        <w:r w:rsidRPr="005B00F1">
          <w:rPr>
            <w:noProof/>
          </w:rPr>
          <w:fldChar w:fldCharType="end"/>
        </w:r>
      </w:hyperlink>
    </w:p>
    <w:p w:rsidRPr="005B00F1" w:rsidR="005B00F1" w:rsidRDefault="005B00F1" w14:paraId="49EEE855" w14:textId="7AD4B560">
      <w:pPr>
        <w:pStyle w:val="TOC2"/>
        <w:rPr>
          <w:rFonts w:eastAsiaTheme="minorEastAsia"/>
          <w:noProof/>
        </w:rPr>
      </w:pPr>
      <w:hyperlink w:history="1" w:anchor="_Toc162010411">
        <w:r w:rsidRPr="005B00F1">
          <w:rPr>
            <w:noProof/>
          </w:rPr>
          <w:t>Fraud</w:t>
        </w:r>
        <w:r w:rsidRPr="005B00F1">
          <w:rPr>
            <w:noProof/>
          </w:rPr>
          <w:tab/>
        </w:r>
        <w:r w:rsidRPr="005B00F1">
          <w:rPr>
            <w:noProof/>
          </w:rPr>
          <w:tab/>
        </w:r>
        <w:r w:rsidRPr="005B00F1">
          <w:rPr>
            <w:noProof/>
          </w:rPr>
          <w:fldChar w:fldCharType="begin"/>
        </w:r>
        <w:r w:rsidRPr="005B00F1">
          <w:rPr>
            <w:noProof/>
          </w:rPr>
          <w:instrText xml:space="preserve"> PAGEREF _Toc162010411 \h </w:instrText>
        </w:r>
        <w:r w:rsidRPr="005B00F1">
          <w:rPr>
            <w:noProof/>
          </w:rPr>
        </w:r>
        <w:r w:rsidRPr="005B00F1">
          <w:rPr>
            <w:noProof/>
          </w:rPr>
          <w:fldChar w:fldCharType="separate"/>
        </w:r>
        <w:r w:rsidR="007828F5">
          <w:rPr>
            <w:noProof/>
          </w:rPr>
          <w:t>55</w:t>
        </w:r>
        <w:r w:rsidRPr="005B00F1">
          <w:rPr>
            <w:noProof/>
          </w:rPr>
          <w:fldChar w:fldCharType="end"/>
        </w:r>
      </w:hyperlink>
    </w:p>
    <w:p w:rsidRPr="005B00F1" w:rsidR="005B00F1" w:rsidRDefault="005B00F1" w14:paraId="6D53D460" w14:textId="2FD433F0">
      <w:pPr>
        <w:pStyle w:val="TOC2"/>
        <w:rPr>
          <w:rFonts w:eastAsiaTheme="minorEastAsia"/>
          <w:noProof/>
        </w:rPr>
      </w:pPr>
      <w:hyperlink w:history="1" w:anchor="_Toc162010412">
        <w:r w:rsidRPr="005B00F1">
          <w:rPr>
            <w:noProof/>
          </w:rPr>
          <w:t>Failure to Provide Information</w:t>
        </w:r>
        <w:r w:rsidRPr="005B00F1">
          <w:rPr>
            <w:noProof/>
          </w:rPr>
          <w:tab/>
        </w:r>
        <w:r w:rsidRPr="005B00F1">
          <w:rPr>
            <w:noProof/>
          </w:rPr>
          <w:fldChar w:fldCharType="begin"/>
        </w:r>
        <w:r w:rsidRPr="005B00F1">
          <w:rPr>
            <w:noProof/>
          </w:rPr>
          <w:instrText xml:space="preserve"> PAGEREF _Toc162010412 \h </w:instrText>
        </w:r>
        <w:r w:rsidRPr="005B00F1">
          <w:rPr>
            <w:noProof/>
          </w:rPr>
        </w:r>
        <w:r w:rsidRPr="005B00F1">
          <w:rPr>
            <w:noProof/>
          </w:rPr>
          <w:fldChar w:fldCharType="separate"/>
        </w:r>
        <w:r w:rsidR="007828F5">
          <w:rPr>
            <w:noProof/>
          </w:rPr>
          <w:t>55</w:t>
        </w:r>
        <w:r w:rsidRPr="005B00F1">
          <w:rPr>
            <w:noProof/>
          </w:rPr>
          <w:fldChar w:fldCharType="end"/>
        </w:r>
      </w:hyperlink>
    </w:p>
    <w:p w:rsidRPr="005B00F1" w:rsidR="005B00F1" w:rsidRDefault="005B00F1" w14:paraId="44075C5D" w14:textId="57CFA25F">
      <w:pPr>
        <w:pStyle w:val="TOC2"/>
        <w:rPr>
          <w:rFonts w:eastAsiaTheme="minorEastAsia"/>
          <w:noProof/>
        </w:rPr>
      </w:pPr>
      <w:hyperlink w:history="1" w:anchor="_Toc162010413">
        <w:r w:rsidRPr="005B00F1">
          <w:rPr>
            <w:noProof/>
          </w:rPr>
          <w:t>No Contract of Employment</w:t>
        </w:r>
        <w:r w:rsidRPr="005B00F1">
          <w:rPr>
            <w:noProof/>
          </w:rPr>
          <w:tab/>
        </w:r>
        <w:r w:rsidRPr="005B00F1">
          <w:rPr>
            <w:noProof/>
          </w:rPr>
          <w:fldChar w:fldCharType="begin"/>
        </w:r>
        <w:r w:rsidRPr="005B00F1">
          <w:rPr>
            <w:noProof/>
          </w:rPr>
          <w:instrText xml:space="preserve"> PAGEREF _Toc162010413 \h </w:instrText>
        </w:r>
        <w:r w:rsidRPr="005B00F1">
          <w:rPr>
            <w:noProof/>
          </w:rPr>
        </w:r>
        <w:r w:rsidRPr="005B00F1">
          <w:rPr>
            <w:noProof/>
          </w:rPr>
          <w:fldChar w:fldCharType="separate"/>
        </w:r>
        <w:r w:rsidR="007828F5">
          <w:rPr>
            <w:noProof/>
          </w:rPr>
          <w:t>56</w:t>
        </w:r>
        <w:r w:rsidRPr="005B00F1">
          <w:rPr>
            <w:noProof/>
          </w:rPr>
          <w:fldChar w:fldCharType="end"/>
        </w:r>
      </w:hyperlink>
    </w:p>
    <w:p w:rsidRPr="005B00F1" w:rsidR="005B00F1" w:rsidRDefault="005B00F1" w14:paraId="696F2E6E" w14:textId="1E7AF3B8">
      <w:pPr>
        <w:pStyle w:val="TOC2"/>
        <w:rPr>
          <w:rFonts w:eastAsiaTheme="minorEastAsia"/>
          <w:noProof/>
        </w:rPr>
      </w:pPr>
      <w:hyperlink w:history="1" w:anchor="_Toc162010414">
        <w:r w:rsidRPr="005B00F1">
          <w:rPr>
            <w:noProof/>
          </w:rPr>
          <w:t>No Assignment of Benefits</w:t>
        </w:r>
        <w:r w:rsidRPr="005B00F1">
          <w:rPr>
            <w:noProof/>
          </w:rPr>
          <w:tab/>
        </w:r>
        <w:r w:rsidRPr="005B00F1">
          <w:rPr>
            <w:noProof/>
          </w:rPr>
          <w:fldChar w:fldCharType="begin"/>
        </w:r>
        <w:r w:rsidRPr="005B00F1">
          <w:rPr>
            <w:noProof/>
          </w:rPr>
          <w:instrText xml:space="preserve"> PAGEREF _Toc162010414 \h </w:instrText>
        </w:r>
        <w:r w:rsidRPr="005B00F1">
          <w:rPr>
            <w:noProof/>
          </w:rPr>
        </w:r>
        <w:r w:rsidRPr="005B00F1">
          <w:rPr>
            <w:noProof/>
          </w:rPr>
          <w:fldChar w:fldCharType="separate"/>
        </w:r>
        <w:r w:rsidR="007828F5">
          <w:rPr>
            <w:noProof/>
          </w:rPr>
          <w:t>56</w:t>
        </w:r>
        <w:r w:rsidRPr="005B00F1">
          <w:rPr>
            <w:noProof/>
          </w:rPr>
          <w:fldChar w:fldCharType="end"/>
        </w:r>
      </w:hyperlink>
    </w:p>
    <w:p w:rsidRPr="005B00F1" w:rsidR="005B00F1" w:rsidRDefault="005B00F1" w14:paraId="69551936" w14:textId="03E51F21">
      <w:pPr>
        <w:pStyle w:val="TOC2"/>
        <w:rPr>
          <w:rFonts w:eastAsiaTheme="minorEastAsia"/>
          <w:noProof/>
        </w:rPr>
      </w:pPr>
      <w:hyperlink w:history="1" w:anchor="_Toc162010415">
        <w:r w:rsidRPr="005B00F1">
          <w:rPr>
            <w:noProof/>
          </w:rPr>
          <w:t>Plan Amendment and Termination</w:t>
        </w:r>
        <w:r w:rsidRPr="005B00F1">
          <w:rPr>
            <w:noProof/>
          </w:rPr>
          <w:tab/>
        </w:r>
        <w:r w:rsidRPr="005B00F1">
          <w:rPr>
            <w:noProof/>
          </w:rPr>
          <w:fldChar w:fldCharType="begin"/>
        </w:r>
        <w:r w:rsidRPr="005B00F1">
          <w:rPr>
            <w:noProof/>
          </w:rPr>
          <w:instrText xml:space="preserve"> PAGEREF _Toc162010415 \h </w:instrText>
        </w:r>
        <w:r w:rsidRPr="005B00F1">
          <w:rPr>
            <w:noProof/>
          </w:rPr>
        </w:r>
        <w:r w:rsidRPr="005B00F1">
          <w:rPr>
            <w:noProof/>
          </w:rPr>
          <w:fldChar w:fldCharType="separate"/>
        </w:r>
        <w:r w:rsidR="007828F5">
          <w:rPr>
            <w:noProof/>
          </w:rPr>
          <w:t>56</w:t>
        </w:r>
        <w:r w:rsidRPr="005B00F1">
          <w:rPr>
            <w:noProof/>
          </w:rPr>
          <w:fldChar w:fldCharType="end"/>
        </w:r>
      </w:hyperlink>
    </w:p>
    <w:p w:rsidRPr="005B00F1" w:rsidR="005B00F1" w:rsidRDefault="005B00F1" w14:paraId="00B51200" w14:textId="1037A18F">
      <w:pPr>
        <w:pStyle w:val="TOC2"/>
        <w:rPr>
          <w:rFonts w:eastAsiaTheme="minorEastAsia"/>
          <w:noProof/>
        </w:rPr>
      </w:pPr>
      <w:hyperlink w:history="1" w:anchor="_Toc162010416">
        <w:r w:rsidRPr="005B00F1">
          <w:rPr>
            <w:noProof/>
          </w:rPr>
          <w:t>Additional Information</w:t>
        </w:r>
        <w:r w:rsidRPr="005B00F1">
          <w:rPr>
            <w:noProof/>
          </w:rPr>
          <w:tab/>
        </w:r>
        <w:r w:rsidRPr="005B00F1">
          <w:rPr>
            <w:noProof/>
          </w:rPr>
          <w:fldChar w:fldCharType="begin"/>
        </w:r>
        <w:r w:rsidRPr="005B00F1">
          <w:rPr>
            <w:noProof/>
          </w:rPr>
          <w:instrText xml:space="preserve"> PAGEREF _Toc162010416 \h </w:instrText>
        </w:r>
        <w:r w:rsidRPr="005B00F1">
          <w:rPr>
            <w:noProof/>
          </w:rPr>
        </w:r>
        <w:r w:rsidRPr="005B00F1">
          <w:rPr>
            <w:noProof/>
          </w:rPr>
          <w:fldChar w:fldCharType="separate"/>
        </w:r>
        <w:r w:rsidR="007828F5">
          <w:rPr>
            <w:noProof/>
          </w:rPr>
          <w:t>56</w:t>
        </w:r>
        <w:r w:rsidRPr="005B00F1">
          <w:rPr>
            <w:noProof/>
          </w:rPr>
          <w:fldChar w:fldCharType="end"/>
        </w:r>
      </w:hyperlink>
    </w:p>
    <w:p w:rsidRPr="005B00F1" w:rsidR="00F473EB" w:rsidP="00024CB2" w:rsidRDefault="005B00F1" w14:paraId="7211B3AB" w14:textId="3D803443">
      <w:pPr>
        <w:sectPr w:rsidRPr="005B00F1" w:rsidR="00F473EB" w:rsidSect="005A13EE">
          <w:headerReference w:type="default" r:id="rId14"/>
          <w:footerReference w:type="default" r:id="rId15"/>
          <w:headerReference w:type="first" r:id="rId16"/>
          <w:footerReference w:type="first" r:id="rId17"/>
          <w:pgSz w:w="12240" w:h="15840"/>
          <w:pgMar w:top="1440" w:right="1440" w:bottom="1440" w:left="1440" w:header="1080" w:footer="720" w:gutter="0"/>
          <w:pgNumType w:fmt="lowerRoman" w:start="1"/>
          <w:cols w:space="720"/>
          <w:titlePg/>
          <w:docGrid w:linePitch="360"/>
        </w:sectPr>
      </w:pPr>
      <w:r w:rsidRPr="005B00F1">
        <w:fldChar w:fldCharType="end"/>
      </w:r>
      <w:bookmarkEnd w:id="2"/>
    </w:p>
    <w:p w:rsidRPr="00565215" w:rsidR="00F473EB" w:rsidP="00654D4C" w:rsidRDefault="00F473EB" w14:paraId="2C268FF3" w14:textId="77777777">
      <w:pPr>
        <w:pStyle w:val="StandardL1"/>
        <w:rPr>
          <w:smallCaps/>
        </w:rPr>
      </w:pPr>
      <w:bookmarkStart w:name="_Toc162010354" w:id="3"/>
      <w:r w:rsidRPr="00565215">
        <w:rPr>
          <w:smallCaps/>
        </w:rPr>
        <w:lastRenderedPageBreak/>
        <w:t>Introduction</w:t>
      </w:r>
      <w:bookmarkEnd w:id="3"/>
    </w:p>
    <w:p w:rsidR="00F473EB" w:rsidP="007F4CCE" w:rsidRDefault="00F473EB" w14:paraId="5E6D153F" w14:textId="717B7546">
      <w:pPr>
        <w:pStyle w:val="FirmSingle"/>
      </w:pPr>
      <w:r>
        <w:t>This Summary Plan Description (“SPD”) describes the key features of Plan 1</w:t>
      </w:r>
      <w:r w:rsidR="00C001B8">
        <w:t>R</w:t>
      </w:r>
      <w:r>
        <w:t xml:space="preserve"> under the Plan of Benefits for the Local </w:t>
      </w:r>
      <w:r w:rsidR="00A272E2">
        <w:t>360</w:t>
      </w:r>
      <w:r>
        <w:t xml:space="preserve"> Health Fund (the “Plan”).  The Plan is designed to provide </w:t>
      </w:r>
      <w:r w:rsidR="007C672F">
        <w:t>Death</w:t>
      </w:r>
      <w:r>
        <w:t>, , Hospital, Surgical, Medical, Major Medical, Vision</w:t>
      </w:r>
      <w:r w:rsidR="007C672F">
        <w:t xml:space="preserve"> and</w:t>
      </w:r>
      <w:r>
        <w:t xml:space="preserve"> Dental Benefits.  This SPD (as required by the </w:t>
      </w:r>
      <w:r w:rsidR="004C563B">
        <w:t>Employee</w:t>
      </w:r>
      <w:r>
        <w:t xml:space="preserv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284EE3F6">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A272E2">
        <w:t>360</w:t>
      </w:r>
      <w:r>
        <w:t xml:space="preserve"> Health Fund (the “Fund”) Office.  To obtain a copy of these documents, you or your beneficiary may send a written request to the Fund Office at 48 Stiles Lane, Suite 204, Pine Brook, NJ  07058.</w:t>
      </w:r>
    </w:p>
    <w:p w:rsidRPr="00BD5F6D" w:rsidR="00F473EB" w:rsidP="00BD5F6D" w:rsidRDefault="00F473EB" w14:paraId="1C5502DA" w14:textId="77777777">
      <w:pPr>
        <w:pStyle w:val="FirmSingle"/>
        <w:rPr>
          <w:i/>
        </w:rPr>
      </w:pPr>
      <w:r w:rsidRPr="00BD5F6D">
        <w:rPr>
          <w:i/>
        </w:rPr>
        <w:t>Notice of Grandfathered Status</w:t>
      </w:r>
    </w:p>
    <w:p w:rsidR="00F473EB" w:rsidP="0011092F" w:rsidRDefault="00F473EB" w14:paraId="045B238A" w14:textId="721C7DFB">
      <w:pPr>
        <w:pStyle w:val="FirmSingle"/>
      </w:pPr>
      <w:r>
        <w:t>The Plan’s Board of Trustees believes Plan 1</w:t>
      </w:r>
      <w:r w:rsidR="00C001B8">
        <w:t>R</w:t>
      </w:r>
      <w:r>
        <w:t xml:space="preserve"> is a “grandfathered health plan” under the Patient Protection and Affordable Care Act of 2010 (the “Affordable Care Act”).  As permitted by the Affordable Care Act, a grandfathered health plan can preserve certain basic health coverage that was already in effect when that law was enacted.  Being a grandfathered health plan means that Plan 1</w:t>
      </w:r>
      <w:r w:rsidR="00C001B8">
        <w:t>R</w:t>
      </w:r>
      <w:r>
        <w:t xml:space="preserve"> may not include certain consumer protections of the Affordable Care Act that apply to other plans, for example, the requirement for the provision of preventive health services without any cost sharing.  However, grandfathered health plans must comply with certain other consumer protections in the Affordable Care Act, for example, the elimination of lifetime limits on benefits.  See the Section of this document entitled “</w:t>
      </w:r>
      <w:r w:rsidRPr="007F4CCE">
        <w:rPr>
          <w:b/>
          <w:i/>
        </w:rPr>
        <w:t>Affordable Care Act Compliance</w:t>
      </w:r>
      <w:r>
        <w:t>” for more information.</w:t>
      </w:r>
    </w:p>
    <w:p w:rsidR="00F473EB" w:rsidP="0011092F" w:rsidRDefault="00F473EB" w14:paraId="376F1D68" w14:textId="74277F92">
      <w:pPr>
        <w:pStyle w:val="FirmSingle"/>
      </w:pPr>
      <w:r>
        <w:t xml:space="preserve">Questions regarding which protections apply and which protections do not apply to a grandfathered health plan and what might cause a plan to change from grandfathered health plan status can be directed to the Plan Administrator, c/o Fund Office, </w:t>
      </w:r>
      <w:r w:rsidRPr="004A5DCD">
        <w:t>48 Stiles Lane, Suite 204, Pine Brook, NJ  07058</w:t>
      </w:r>
      <w:r>
        <w:t xml:space="preserve">, (973) 299-6700.  You may also contact the </w:t>
      </w:r>
      <w:r w:rsidR="004C563B">
        <w:t>Retired Employee</w:t>
      </w:r>
      <w:r>
        <w:t xml:space="preserve"> Benefits Security Administration, U.S. Department of Labor at 1-866-444-3272 or www.dol.gov/ebsa/healthreform.  This website has a table summarizing which protections do and do not apply to grandfathered health plans.</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162010355" w:id="4"/>
      <w:r w:rsidRPr="00565215">
        <w:rPr>
          <w:smallCaps/>
        </w:rPr>
        <w:lastRenderedPageBreak/>
        <w:t>Definitions</w:t>
      </w:r>
      <w:bookmarkEnd w:id="4"/>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405DFB53">
      <w:pPr>
        <w:pStyle w:val="FirmSingle"/>
      </w:pPr>
      <w:r>
        <w:t>“</w:t>
      </w:r>
      <w:r w:rsidRPr="007F4CCE">
        <w:rPr>
          <w:b/>
        </w:rPr>
        <w:t xml:space="preserve">ACA Full-Time </w:t>
      </w:r>
      <w:r w:rsidR="004C563B">
        <w:rPr>
          <w:b/>
        </w:rPr>
        <w:t>Employee</w:t>
      </w:r>
      <w:r>
        <w:t xml:space="preserve">” means an Active Part-Time </w:t>
      </w:r>
      <w:r w:rsidR="004C563B">
        <w:t>Retired Employee</w:t>
      </w:r>
      <w:r>
        <w:t xml:space="preserve"> who is employed an average of at least 30 hours per week with an Employer.</w:t>
      </w:r>
    </w:p>
    <w:p w:rsidR="00F473EB" w:rsidP="0011092F" w:rsidRDefault="00F473EB" w14:paraId="34E10771" w14:textId="510D119F">
      <w:pPr>
        <w:pStyle w:val="FirmSingle"/>
      </w:pPr>
      <w:r>
        <w:t>“</w:t>
      </w:r>
      <w:r w:rsidRPr="007F4CCE">
        <w:rPr>
          <w:b/>
        </w:rPr>
        <w:t xml:space="preserve">Active Full-Time </w:t>
      </w:r>
      <w:r w:rsidR="004C563B">
        <w:rPr>
          <w:b/>
        </w:rPr>
        <w:t>Employee</w:t>
      </w:r>
      <w:r>
        <w:t xml:space="preserve">” means an </w:t>
      </w:r>
      <w:r w:rsidR="004C563B">
        <w:t>Employee</w:t>
      </w:r>
      <w:r>
        <w:t xml:space="preserv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D69F32C">
      <w:pPr>
        <w:pStyle w:val="FirmSingle"/>
      </w:pPr>
      <w:r>
        <w:t>“</w:t>
      </w:r>
      <w:r w:rsidRPr="007F4CCE">
        <w:rPr>
          <w:b/>
        </w:rPr>
        <w:t xml:space="preserve">Active Part-Time </w:t>
      </w:r>
      <w:r w:rsidR="004C563B">
        <w:rPr>
          <w:b/>
        </w:rPr>
        <w:t>Retired Employee</w:t>
      </w:r>
      <w:r>
        <w:t xml:space="preserve">” means an </w:t>
      </w:r>
      <w:r w:rsidR="004C563B">
        <w:t>Employee</w:t>
      </w:r>
      <w:r>
        <w:t xml:space="preserv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6CA11746" w14:textId="77777777">
      <w:pPr>
        <w:pStyle w:val="FirmSingle"/>
      </w:pPr>
      <w:r>
        <w:t>“</w:t>
      </w:r>
      <w:r w:rsidRPr="007F4CCE">
        <w:rPr>
          <w:b/>
        </w:rPr>
        <w:t>Actual Charges</w:t>
      </w:r>
      <w:r>
        <w:t>” means the amount billed by the Hospital, Physician or other healthcare provider that represents the cost of services provided and is exclusive of any statutory or other billed amount that may be added to the cost of services.</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4BAF8A47" w14:textId="77777777">
      <w:pPr>
        <w:pStyle w:val="FirmSingle"/>
      </w:pPr>
      <w:r>
        <w:t>“</w:t>
      </w:r>
      <w:r w:rsidRPr="007F4CCE">
        <w:rPr>
          <w:b/>
        </w:rPr>
        <w:t>Ambulatory Surgical Center</w:t>
      </w:r>
      <w:r>
        <w:t>”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Pr="0047375D" w:rsidR="00F473EB" w:rsidP="0011092F" w:rsidRDefault="00F473EB" w14:paraId="2858A2C8" w14:textId="77777777">
      <w:pPr>
        <w:pStyle w:val="FirmSingle"/>
      </w:pPr>
      <w:r>
        <w:t>“</w:t>
      </w:r>
      <w:r>
        <w:rPr>
          <w:b/>
        </w:rPr>
        <w:t>Anesthesiologist</w:t>
      </w:r>
      <w:r>
        <w:t>”</w:t>
      </w:r>
      <w:r>
        <w:rPr>
          <w:b/>
        </w:rPr>
        <w:t xml:space="preserve"> </w:t>
      </w:r>
      <w:r>
        <w:t>means a physician specializing in perioperative care, developing anesthetic plans and the administration of anesthetics.</w:t>
      </w:r>
    </w:p>
    <w:p w:rsidRPr="00A1308D" w:rsidR="00F473EB" w:rsidP="0011092F" w:rsidRDefault="00F473EB" w14:paraId="6B699617" w14:textId="77777777">
      <w:pPr>
        <w:pStyle w:val="FirmSingle"/>
      </w:pPr>
      <w:r>
        <w:rPr>
          <w:b/>
        </w:rPr>
        <w:t xml:space="preserve">“Assistant Surgeon” </w:t>
      </w:r>
      <w:r>
        <w:t>means a physician who is licensed in the state where services are provided and is appropriately board-certified or otherwise highly qualified as a skilled surgeon who actively assists the operating surgeon.</w:t>
      </w:r>
    </w:p>
    <w:p w:rsidR="00F473EB" w:rsidP="0011092F" w:rsidRDefault="00F473EB" w14:paraId="11AA125C" w14:textId="106F8A69">
      <w:pPr>
        <w:pStyle w:val="FirmSingle"/>
      </w:pPr>
      <w:r>
        <w:t>“</w:t>
      </w:r>
      <w:r w:rsidRPr="007F4CCE">
        <w:rPr>
          <w:b/>
        </w:rPr>
        <w:t>Base Plan</w:t>
      </w:r>
      <w:r>
        <w:t>” means all benefits as may be provided under Plan 1</w:t>
      </w:r>
      <w:r w:rsidR="00C001B8">
        <w:t>R</w:t>
      </w:r>
      <w:r>
        <w:t xml:space="preserve"> other than Death, Major Medical, Dental</w:t>
      </w:r>
      <w:r w:rsidR="00C001B8">
        <w:t xml:space="preserve"> and</w:t>
      </w:r>
      <w:r>
        <w:t xml:space="preserve"> Vision Benefits.</w:t>
      </w:r>
    </w:p>
    <w:p w:rsidR="00F473EB" w:rsidP="0011092F" w:rsidRDefault="00F473EB" w14:paraId="448F0553" w14:textId="77777777">
      <w:pPr>
        <w:pStyle w:val="FirmSingle"/>
      </w:pPr>
      <w:r>
        <w:t>“</w:t>
      </w:r>
      <w:r w:rsidRPr="007F4CCE">
        <w:rPr>
          <w:b/>
        </w:rPr>
        <w:t>Benefit Percentage</w:t>
      </w:r>
      <w:r>
        <w:t>” means that portion of Eligible Expenses to be paid by the Fund in accordance with the provisions of the Plan of Benefits.</w:t>
      </w:r>
    </w:p>
    <w:p w:rsidR="00F473EB" w:rsidP="0011092F" w:rsidRDefault="00F473EB" w14:paraId="3DCC19F1" w14:textId="758C0CA3">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A272E2">
        <w:t>360</w:t>
      </w:r>
      <w:r>
        <w:t xml:space="preserve"> Health Fund Restated Agreement and Declaration of Trust.</w:t>
      </w:r>
    </w:p>
    <w:p w:rsidR="00F473EB" w:rsidP="0011092F" w:rsidRDefault="00F473EB" w14:paraId="5A0C15C1" w14:textId="77777777">
      <w:pPr>
        <w:pStyle w:val="FirmSingle"/>
      </w:pPr>
      <w:r>
        <w:lastRenderedPageBreak/>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04C6C2E7" w14:textId="479256CF">
      <w:pPr>
        <w:pStyle w:val="FirmSingle"/>
      </w:pPr>
      <w:r>
        <w:t>“</w:t>
      </w:r>
      <w:r w:rsidRPr="007F4CCE">
        <w:rPr>
          <w:b/>
        </w:rPr>
        <w:t>Coinsurance</w:t>
      </w:r>
      <w:r>
        <w:t xml:space="preserve">” means that portion of Eligible Expenses to be paid by the Covered </w:t>
      </w:r>
      <w:r w:rsidR="004C563B">
        <w:t>Retired Employee</w:t>
      </w:r>
      <w:r>
        <w:t xml:space="preserve"> or Covered Dependent in accordance with the provisions of the Plan of Benefits.</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Pr="00A1308D" w:rsidR="00F473EB" w:rsidP="0011092F" w:rsidRDefault="00F473EB" w14:paraId="3D8668C2" w14:textId="77777777">
      <w:pPr>
        <w:pStyle w:val="FirmSingle"/>
      </w:pPr>
      <w:r>
        <w:rPr>
          <w:b/>
        </w:rPr>
        <w:t xml:space="preserve">“Co-Surgeon” </w:t>
      </w:r>
      <w:r>
        <w:t>means two or more surgeons, where the skills of both surgeons are necessary to perform distinct parts of a specific operative procedure.  Co-surgery is always performed during the same operative session.</w:t>
      </w:r>
    </w:p>
    <w:p w:rsidR="00F473EB" w:rsidP="0011092F" w:rsidRDefault="00F473EB" w14:paraId="686DBB35" w14:textId="77777777">
      <w:pPr>
        <w:pStyle w:val="FirmSingle"/>
      </w:pPr>
      <w:r>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54B3CD33" w14:textId="63F7493B">
      <w:pPr>
        <w:pStyle w:val="FirmSingle"/>
      </w:pPr>
      <w:r>
        <w:t>“</w:t>
      </w:r>
      <w:r w:rsidRPr="007F4CCE">
        <w:rPr>
          <w:b/>
        </w:rPr>
        <w:t>Covered Dependent</w:t>
      </w:r>
      <w:r>
        <w:t xml:space="preserve">” means a Dependent of a Covered </w:t>
      </w:r>
      <w:r w:rsidR="004C563B">
        <w:t>Retired Employee</w:t>
      </w:r>
      <w:r>
        <w:t xml:space="preserve"> who has satisfied the eligibility requirements of coverage as specified in this Plan of Benefits and is properly enrolled in the Plan.</w:t>
      </w:r>
    </w:p>
    <w:p w:rsidR="00F473EB" w:rsidP="0011092F" w:rsidRDefault="00F473EB" w14:paraId="10D3FB6A" w14:textId="4575AEEA">
      <w:pPr>
        <w:pStyle w:val="FirmSingle"/>
      </w:pPr>
      <w:r>
        <w:t>“</w:t>
      </w:r>
      <w:r w:rsidRPr="007F4CCE">
        <w:rPr>
          <w:b/>
        </w:rPr>
        <w:t xml:space="preserve">Covered </w:t>
      </w:r>
      <w:r w:rsidR="004C563B">
        <w:rPr>
          <w:b/>
        </w:rPr>
        <w:t>Retired Employee</w:t>
      </w:r>
      <w:r>
        <w:t xml:space="preserve">” means any </w:t>
      </w:r>
      <w:r w:rsidR="004C563B">
        <w:t>Retired Employee</w:t>
      </w:r>
      <w:r>
        <w:t xml:space="preserve"> or Individual Participant meeting the eligibility requirements of coverage as specified in this Plan of Benefits and properly enrolled in the Plan.</w:t>
      </w:r>
    </w:p>
    <w:p w:rsidR="00F473EB" w:rsidP="0011092F" w:rsidRDefault="00F473EB" w14:paraId="2F60DBD7" w14:textId="77777777">
      <w:pPr>
        <w:pStyle w:val="FirmSingle"/>
      </w:pPr>
      <w:r>
        <w:t>“</w:t>
      </w:r>
      <w:r w:rsidRPr="007F4CCE">
        <w:rPr>
          <w:b/>
        </w:rPr>
        <w:t>Covered Expenses</w:t>
      </w:r>
      <w:r>
        <w:t>” means any Medically Necessary treatments, services, or supplies that are not specifically excluded from coverage elsewhere in the Plan of Benefits and are considered Reasonable and Customary.</w:t>
      </w:r>
    </w:p>
    <w:p w:rsidR="00F473EB" w:rsidP="0011092F" w:rsidRDefault="00F473EB" w14:paraId="31DE81C7" w14:textId="530ACF13">
      <w:pPr>
        <w:pStyle w:val="FirmSingle"/>
      </w:pPr>
      <w:r>
        <w:t>“</w:t>
      </w:r>
      <w:r w:rsidRPr="007F4CCE">
        <w:rPr>
          <w:b/>
        </w:rPr>
        <w:t>Covered Person</w:t>
      </w:r>
      <w:r>
        <w:t xml:space="preserve">” means a Covered </w:t>
      </w:r>
      <w:r w:rsidR="004C563B">
        <w:t>Retired Employee</w:t>
      </w:r>
      <w:r>
        <w:t>, and if also entitled to coverage under the Plan of Benefits, his or her Covered Dependent.</w:t>
      </w:r>
    </w:p>
    <w:p w:rsidR="00F473EB" w:rsidP="0011092F" w:rsidRDefault="00F473EB" w14:paraId="40256B63" w14:textId="77777777">
      <w:pPr>
        <w:pStyle w:val="FirmSingle"/>
      </w:pPr>
      <w:r>
        <w:t>“</w:t>
      </w:r>
      <w:r w:rsidRPr="007F4CCE">
        <w:rPr>
          <w:b/>
        </w:rPr>
        <w:t>Custodial Care</w:t>
      </w:r>
      <w:r>
        <w:t xml:space="preserve">” means that type of care or service, however furnished and by whatever name called, which is designed primarily to assist a Covered Person, whether or not totally Disabled, in the activities of daily living.  Such activities include, but are not limited </w:t>
      </w:r>
      <w:proofErr w:type="gramStart"/>
      <w:r>
        <w:t>to:</w:t>
      </w:r>
      <w:proofErr w:type="gramEnd"/>
      <w:r>
        <w:t xml:space="preserve"> bathing, dressing, </w:t>
      </w:r>
      <w:r>
        <w:lastRenderedPageBreak/>
        <w:t>feeding, preparation of special diets, assistance in walking or getting in and out of bed, and supervision over medication which can normally be self-administered.</w:t>
      </w:r>
    </w:p>
    <w:p w:rsidR="00F473EB" w:rsidP="0011092F" w:rsidRDefault="00F473EB" w14:paraId="7695825D" w14:textId="77777777">
      <w:pPr>
        <w:pStyle w:val="FirmSingle"/>
      </w:pPr>
      <w:r>
        <w:t>“</w:t>
      </w:r>
      <w:r w:rsidRPr="007F4CCE">
        <w:rPr>
          <w:b/>
        </w:rPr>
        <w:t>Deductible</w:t>
      </w:r>
      <w:r>
        <w:t>” means a specified dollar amount of Covered Expenses which must be incurred during a Calendar Year before any other Covered Expenses can be considered for payment according to the applicable Benefit Percentage or Coinsurance.</w:t>
      </w:r>
    </w:p>
    <w:p w:rsidR="00F473EB" w:rsidP="0011092F" w:rsidRDefault="00F473EB" w14:paraId="60B71BF9" w14:textId="01A611AE">
      <w:pPr>
        <w:pStyle w:val="FirmSingle"/>
      </w:pPr>
      <w:r>
        <w:t>“</w:t>
      </w:r>
      <w:r w:rsidRPr="007F4CCE">
        <w:rPr>
          <w:b/>
        </w:rPr>
        <w:t>Dependent</w:t>
      </w:r>
      <w:r>
        <w:t xml:space="preserve">” means a legal spouse (subject to special eligibility rules set forth in this SPD, which provide generally that spouses of </w:t>
      </w:r>
      <w:r w:rsidR="004C563B">
        <w:t>Retired Employee</w:t>
      </w:r>
      <w:r>
        <w:t xml:space="preserve">s hired on or after January 1, 2014, are not eligible to participate), a child who has not attained Age 26, including a legally adopted child, a child placed with the </w:t>
      </w:r>
      <w:r w:rsidR="004C563B">
        <w:t>Retired Employee</w:t>
      </w:r>
      <w:r>
        <w:t xml:space="preserve"> for adoption, or a stepchild.  The term Dependent shall also mean the following:</w:t>
      </w:r>
    </w:p>
    <w:p w:rsidR="00F473EB" w:rsidP="00973B45" w:rsidRDefault="00F473EB" w14:paraId="6BB918C3" w14:textId="590C4084">
      <w:pPr>
        <w:pStyle w:val="BodyText"/>
      </w:pPr>
      <w:r>
        <w:t xml:space="preserve">An unmarried child who has attained Age 26 and who is incapable of self-sustaining employment by reason of mental retardation or physical handicap which commenced prior to Age 19, where such child depends wholly upon the </w:t>
      </w:r>
      <w:r w:rsidR="004C563B">
        <w:t>Retired Employee</w:t>
      </w:r>
      <w:r>
        <w:t xml:space="preserve"> for support and maintenance.  Such mentally or physically handicapped child shall continue as a Dependent provided that the applicable contributions are paid by the </w:t>
      </w:r>
      <w:r w:rsidR="004C563B">
        <w:t>Retired Employee</w:t>
      </w:r>
      <w:r>
        <w:t xml:space="preserve"> and proof of incapacity is submitted to the Fund within 31 days of the date such child’s coverage would otherwise terminate.</w:t>
      </w:r>
    </w:p>
    <w:p w:rsidR="00F473EB" w:rsidP="00973B45" w:rsidRDefault="00F473EB" w14:paraId="36F7F3F7" w14:textId="56650B38">
      <w:pPr>
        <w:pStyle w:val="BodyText"/>
      </w:pPr>
      <w:r>
        <w:t xml:space="preserve">A child who has not attained Age 26 for whom the </w:t>
      </w:r>
      <w:r w:rsidR="004C563B">
        <w:t>Retired Employee</w:t>
      </w:r>
      <w:r>
        <w:t xml:space="preserve"> is the legal guardian, provided the child qualifies as the </w:t>
      </w:r>
      <w:r w:rsidR="004C563B">
        <w:t>Retired Employee</w:t>
      </w:r>
      <w:r>
        <w:t>’s dependent for federal income tax purposes.</w:t>
      </w:r>
    </w:p>
    <w:p w:rsidR="00F473EB" w:rsidP="0011092F" w:rsidRDefault="00F473EB" w14:paraId="61571FC6" w14:textId="3DFDD407">
      <w:pPr>
        <w:pStyle w:val="FirmSingle"/>
      </w:pPr>
      <w:r>
        <w:t xml:space="preserve">If both husband and wife are </w:t>
      </w:r>
      <w:r w:rsidR="004C563B">
        <w:t>Retired Employee</w:t>
      </w:r>
      <w:r>
        <w:t xml:space="preserve">s covered under the Plan, benefits of eligible children shall be coordinated pursuant to the provisions of the </w:t>
      </w:r>
      <w:r>
        <w:rPr>
          <w:b/>
          <w:i/>
        </w:rPr>
        <w:t>“</w:t>
      </w:r>
      <w:r w:rsidRPr="000E08BF">
        <w:rPr>
          <w:b/>
          <w:i/>
        </w:rPr>
        <w:t>Coordination of Benefits</w:t>
      </w:r>
      <w:r>
        <w:rPr>
          <w:b/>
          <w:i/>
        </w:rPr>
        <w:t>”</w:t>
      </w:r>
      <w:r>
        <w:t xml:space="preserve"> Section of this SPD.  The Plan Administrator may request proof of the dependency status of any child.  The Plan may deny coverage to any child for whom the requested proof has not been provided.</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2A939481" w14:textId="77777777">
      <w:pPr>
        <w:pStyle w:val="FirmSingle"/>
      </w:pPr>
      <w:r>
        <w:t>“</w:t>
      </w:r>
      <w:r w:rsidRPr="007F4CCE">
        <w:rPr>
          <w:b/>
        </w:rPr>
        <w:t>Eligible Expenses</w:t>
      </w:r>
      <w:r>
        <w:t>” means any Medically Necessary treatments, services, or supplies that are not specifically excluded from coverage elsewhere in the Plan of Benefits and that are considered Reasonable and Customary.</w:t>
      </w:r>
    </w:p>
    <w:p w:rsidR="00F473EB" w:rsidP="0011092F" w:rsidRDefault="00F473EB" w14:paraId="7AB4F579" w14:textId="77777777">
      <w:pPr>
        <w:pStyle w:val="FirmSingle"/>
      </w:pPr>
      <w:r w:rsidRPr="002207B0">
        <w:rPr>
          <w:b/>
        </w:rPr>
        <w:t>“Emergency Medical Condition”</w:t>
      </w:r>
      <w:r w:rsidRPr="002207B0">
        <w:t xml:space="preserve">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00F473EB" w:rsidP="0011092F" w:rsidRDefault="00F473EB" w14:paraId="0B3A1048" w14:textId="18CDB2DE">
      <w:pPr>
        <w:pStyle w:val="FirmSingle"/>
      </w:pPr>
      <w:r>
        <w:t>“</w:t>
      </w:r>
      <w:r w:rsidR="004C563B">
        <w:rPr>
          <w:b/>
        </w:rPr>
        <w:t>Retired Employee</w:t>
      </w:r>
      <w:r>
        <w:t xml:space="preserve">” means an individual who is employed by an Employer and covered by a collective bargaining agreement between the Employer and the United Food and Commercial Workers Union Local </w:t>
      </w:r>
      <w:r w:rsidR="00A272E2">
        <w:t>360</w:t>
      </w:r>
      <w:r>
        <w:t>, which requires contributions to the Health Fund.</w:t>
      </w:r>
    </w:p>
    <w:p w:rsidR="00F473EB" w:rsidP="0011092F" w:rsidRDefault="00F473EB" w14:paraId="4D8F4E3B" w14:textId="2653A69F">
      <w:pPr>
        <w:pStyle w:val="FirmSingle"/>
      </w:pPr>
      <w:r>
        <w:lastRenderedPageBreak/>
        <w:t>“</w:t>
      </w:r>
      <w:r w:rsidRPr="007F4CCE">
        <w:rPr>
          <w:b/>
        </w:rPr>
        <w:t>Employer</w:t>
      </w:r>
      <w:r>
        <w:t xml:space="preserve">” means an entity which has entered into a collective bargaining agreement with the United Food and Commercial Workers Union Local </w:t>
      </w:r>
      <w:r w:rsidR="00A272E2">
        <w:t>360</w:t>
      </w:r>
      <w:r>
        <w:t>, requiring contributions to be made to the Health Fund.</w:t>
      </w:r>
    </w:p>
    <w:p w:rsidR="00F473EB" w:rsidP="0011092F" w:rsidRDefault="00F473EB" w14:paraId="0DB9107E" w14:textId="77777777">
      <w:pPr>
        <w:pStyle w:val="FirmSingle"/>
      </w:pPr>
      <w:r>
        <w:t>“</w:t>
      </w:r>
      <w:r w:rsidRPr="007F4CCE">
        <w:rPr>
          <w:b/>
        </w:rPr>
        <w:t>Experimental</w:t>
      </w:r>
      <w:r>
        <w:t>” means services, supplies, care and treatment which do not constitute accepted medical practice properly within the range of appropriate medical practice under the standards of the case and by the standards of a reasonably substantial, qualified, responsible, relevant segment of the medical community or government oversight agencies at the time services were rendered.</w:t>
      </w:r>
    </w:p>
    <w:p w:rsidR="00F473EB" w:rsidP="0011092F" w:rsidRDefault="00F473EB" w14:paraId="0FBA6A33" w14:textId="77777777">
      <w:pPr>
        <w:pStyle w:val="FirmSingle"/>
      </w:pPr>
      <w:r>
        <w:t>The Board of Trustees must make an independent evaluation of the Experimental standings of specific technologies.  The Board of Trustees shall be guided by a reasonable interpretation of Plan provisions.  The decisions must be made in good faith and rendered following a detailed factual background investigation of the claim and the proposed treatment.  The Board of Trustees will be guided by the following principles:</w:t>
      </w:r>
    </w:p>
    <w:p w:rsidR="00F473EB" w:rsidP="00973B45" w:rsidRDefault="00F473EB" w14:paraId="7D88D162" w14:textId="77777777">
      <w:pPr>
        <w:pStyle w:val="BodyText"/>
      </w:pPr>
      <w:r>
        <w:t>whether the drug or device cannot be lawfully marketed without approval of the U.S. Food and Drug Administration and approval for marketing has not been given at the time the drug or device is furnished; or</w:t>
      </w:r>
    </w:p>
    <w:p w:rsidR="00F473EB" w:rsidP="00973B45" w:rsidRDefault="00F473EB" w14:paraId="04D598E9" w14:textId="77777777">
      <w:pPr>
        <w:pStyle w:val="BodyText"/>
      </w:pPr>
      <w:r>
        <w:t>whether the drug, device, medical treatment or procedure, or the patient informed consent document utilized with the drug, device, treatment or procedure, was reviewed and approved by the treating facility’s Institutional Review Board or other body serving a similar function, or if federal law requires such review or approval; or</w:t>
      </w:r>
    </w:p>
    <w:p w:rsidR="00F473EB" w:rsidP="00973B45" w:rsidRDefault="00F473EB" w14:paraId="1157E350" w14:textId="77777777">
      <w:pPr>
        <w:pStyle w:val="BodyText"/>
      </w:pPr>
      <w:r>
        <w:t>whether Reliable Evidence (as defined below) shows that the drug, device, medical treatment or procedure is the subject of on-going phase I or phase II clinical trials, is the research, experimental, study or investigational arm of on-going phase III clinical trials, or is otherwise under study to determine its maximum tolerated dose, its toxicity, its safety, its efficacy or its efficacy as compared with a standard means of treatment or diagnosis; or</w:t>
      </w:r>
    </w:p>
    <w:p w:rsidR="00F473EB" w:rsidP="00973B45" w:rsidRDefault="00F473EB" w14:paraId="73B81E2B" w14:textId="77777777">
      <w:pPr>
        <w:pStyle w:val="BodyText"/>
      </w:pPr>
      <w:r>
        <w:t xml:space="preserve">whether Reliable Evidence shows that the prevailing opinion among experts regarding the drug, device, medical treatment or procedure is </w:t>
      </w:r>
      <w:r w:rsidRPr="00BE217E">
        <w:t>that</w:t>
      </w:r>
      <w:r>
        <w:t xml:space="preserve"> further studies or clinical trials are necessary to determine its maximum tolerated dose, its toxicity, its safety, its efficacy or its efficacy as compared with a standard means of treatment or diagnosis.</w:t>
      </w:r>
    </w:p>
    <w:p w:rsidR="00F473EB" w:rsidP="0011092F" w:rsidRDefault="00F473EB" w14:paraId="796A5AF8" w14:textId="77777777">
      <w:pPr>
        <w:pStyle w:val="FirmSingle"/>
      </w:pPr>
      <w:r>
        <w:t>For purposes of this definition, “Reliable Evidence” shall mean only published reports and articles in the authoritative medical and scientific literature; the written protocol or protocols used by the treating facility or the protocol(s) of another facility studying substantially the same drug, device, medical treatment or procedure; or the written informed consent used by the treating facility or by another facility studying substantially the same drug, device, medical treatment or procedure.</w:t>
      </w:r>
    </w:p>
    <w:p w:rsidR="00F473EB" w:rsidP="0011092F" w:rsidRDefault="00F473EB" w14:paraId="0030C5F9" w14:textId="77777777">
      <w:pPr>
        <w:pStyle w:val="FirmSingle"/>
      </w:pPr>
      <w:r>
        <w:t>“</w:t>
      </w:r>
      <w:r w:rsidRPr="00D07D75">
        <w:rPr>
          <w:b/>
        </w:rPr>
        <w:t>Facility</w:t>
      </w:r>
      <w:r>
        <w:t>” means an institution which meets all of the following conditions:</w:t>
      </w:r>
    </w:p>
    <w:p w:rsidR="00F473EB" w:rsidP="00973B45" w:rsidRDefault="00F473EB" w14:paraId="6A2787E5" w14:textId="77777777">
      <w:pPr>
        <w:pStyle w:val="BodyText"/>
      </w:pPr>
      <w:r>
        <w:t>It is engaged primarily in providing behavioral health care and treatment to ill and injured persons on an Inpatient basis at the patient’s expense;</w:t>
      </w:r>
    </w:p>
    <w:p w:rsidR="00F473EB" w:rsidP="00973B45" w:rsidRDefault="00F473EB" w14:paraId="09953D01" w14:textId="77777777">
      <w:pPr>
        <w:pStyle w:val="BodyText"/>
      </w:pPr>
      <w:r>
        <w:lastRenderedPageBreak/>
        <w:t>It is constituted, licensed, and operated in accordance with the laws pertaining to rehabilitation facilities of the jurisdiction in which it is located;</w:t>
      </w:r>
    </w:p>
    <w:p w:rsidR="00F473EB" w:rsidP="00973B45" w:rsidRDefault="00F473EB" w14:paraId="3D5204F0" w14:textId="77777777">
      <w:pPr>
        <w:pStyle w:val="BodyText"/>
      </w:pPr>
      <w:r>
        <w:t>It maintains on its premises all the facilities necessary to provide for the diagnosis and treatment of a behavioral health Illness or Injury;</w:t>
      </w:r>
    </w:p>
    <w:p w:rsidR="00F473EB" w:rsidP="00973B45" w:rsidRDefault="00F473EB" w14:paraId="0E944029" w14:textId="77777777">
      <w:pPr>
        <w:pStyle w:val="BodyText"/>
      </w:pPr>
      <w:r>
        <w:t>It is not, other than incidentally, a place for rest, a place for the aged, or a nursing home; and</w:t>
      </w:r>
    </w:p>
    <w:p w:rsidR="00F473EB" w:rsidP="00973B45" w:rsidRDefault="00F473EB" w14:paraId="686E179E" w14:textId="77777777">
      <w:pPr>
        <w:pStyle w:val="BodyText"/>
      </w:pPr>
      <w:r>
        <w:t xml:space="preserve">It qualifies as a residential treatment or rehabilitation facility and is accredited by the </w:t>
      </w:r>
      <w:r w:rsidRPr="00973B45">
        <w:t>Commission</w:t>
      </w:r>
      <w:r>
        <w:t xml:space="preserve"> on Accreditation of Rehabilitation Facilities (CARF).</w:t>
      </w:r>
    </w:p>
    <w:p w:rsidR="00F473EB" w:rsidP="0011092F" w:rsidRDefault="00F473EB" w14:paraId="628D077A" w14:textId="722BEF89">
      <w:pPr>
        <w:pStyle w:val="FirmSingle"/>
      </w:pPr>
      <w:r>
        <w:t>“</w:t>
      </w:r>
      <w:r w:rsidRPr="00446AB8">
        <w:rPr>
          <w:b/>
        </w:rPr>
        <w:t>Fund</w:t>
      </w:r>
      <w:r>
        <w:t>” or “</w:t>
      </w:r>
      <w:r w:rsidRPr="00446AB8">
        <w:rPr>
          <w:b/>
        </w:rPr>
        <w:t>Health Fund</w:t>
      </w:r>
      <w:r>
        <w:t xml:space="preserve">” means the United Food and Commercial Workers Union Local </w:t>
      </w:r>
      <w:r w:rsidR="00A272E2">
        <w:t>360</w:t>
      </w:r>
      <w:r>
        <w:t xml:space="preserve"> Health Fund.</w:t>
      </w:r>
    </w:p>
    <w:p w:rsidR="00F473EB" w:rsidP="0011092F" w:rsidRDefault="00F473EB" w14:paraId="5764AF8E" w14:textId="3E773BE7">
      <w:pPr>
        <w:pStyle w:val="FirmSingle"/>
      </w:pPr>
      <w:r>
        <w:t>“</w:t>
      </w:r>
      <w:r w:rsidRPr="00446AB8">
        <w:rPr>
          <w:b/>
        </w:rPr>
        <w:t>Family</w:t>
      </w:r>
      <w:r>
        <w:t xml:space="preserve">” means the Covered </w:t>
      </w:r>
      <w:r w:rsidR="004C563B">
        <w:t>Retired Employee</w:t>
      </w:r>
      <w:r>
        <w:t xml:space="preserve"> and his or her Dependents who are Covered Persons under this Plan of Benefits.</w:t>
      </w:r>
    </w:p>
    <w:p w:rsidR="00F473EB" w:rsidP="0011092F" w:rsidRDefault="00F473EB" w14:paraId="4CAFCB6D" w14:textId="77777777">
      <w:pPr>
        <w:pStyle w:val="FirmSingle"/>
      </w:pPr>
      <w:r>
        <w:t>“</w:t>
      </w:r>
      <w:r w:rsidRPr="00446AB8">
        <w:rPr>
          <w:b/>
        </w:rPr>
        <w:t>Home Health Care Agency</w:t>
      </w:r>
      <w:r>
        <w:t>” means a public or private agency or organization that specializes in providing medical care and treatment in the home.  Such a provider must meet all of the following conditions:</w:t>
      </w:r>
    </w:p>
    <w:p w:rsidR="00F473EB" w:rsidP="00973B45" w:rsidRDefault="00F473EB" w14:paraId="0F1C0392" w14:textId="77777777">
      <w:pPr>
        <w:pStyle w:val="BodyText"/>
      </w:pPr>
      <w:r>
        <w:t>It is primarily engaged in and duly licensed, if such licensing is required, by the appropriate licensing authority to provide skilled nursing services and other therapeutic services;</w:t>
      </w:r>
    </w:p>
    <w:p w:rsidR="00F473EB" w:rsidP="00973B45" w:rsidRDefault="00F473EB" w14:paraId="40C1ABE4" w14:textId="77777777">
      <w:pPr>
        <w:pStyle w:val="BodyText"/>
      </w:pPr>
      <w:r>
        <w:t>It has policies established by a professional group associated with the agency or organization.  This professional group must include at least one Physician and at least one registered graduate nurse (R.N.) to govern the services provided and it must provide for full-time supervision of such services by a Physician or registered graduate nurse;</w:t>
      </w:r>
    </w:p>
    <w:p w:rsidR="00F473EB" w:rsidP="00973B45" w:rsidRDefault="00F473EB" w14:paraId="60EC17FA" w14:textId="77777777">
      <w:pPr>
        <w:pStyle w:val="BodyText"/>
      </w:pPr>
      <w:r>
        <w:t>It maintains a complete medical record on each individual; and</w:t>
      </w:r>
    </w:p>
    <w:p w:rsidR="00F473EB" w:rsidP="00973B45" w:rsidRDefault="00F473EB" w14:paraId="5C60BCF7" w14:textId="77777777">
      <w:pPr>
        <w:pStyle w:val="BodyText"/>
      </w:pPr>
      <w:r>
        <w:t>It has a full-time administrator.</w:t>
      </w:r>
    </w:p>
    <w:p w:rsidR="00F473EB" w:rsidP="0011092F" w:rsidRDefault="00F473EB" w14:paraId="063E4632" w14:textId="77777777">
      <w:pPr>
        <w:pStyle w:val="FirmSingle"/>
      </w:pPr>
      <w:r>
        <w:t>“</w:t>
      </w:r>
      <w:r w:rsidRPr="00446AB8">
        <w:rPr>
          <w:b/>
        </w:rPr>
        <w:t>Hospital</w:t>
      </w:r>
      <w:r>
        <w:t>” means an institution which meets all of the following conditions:</w:t>
      </w:r>
    </w:p>
    <w:p w:rsidR="00F473EB" w:rsidP="00973B45" w:rsidRDefault="00F473EB" w14:paraId="1E17A650" w14:textId="77777777">
      <w:pPr>
        <w:pStyle w:val="BodyText"/>
      </w:pPr>
      <w:r>
        <w:t>It is engaged primarily in providing medical care and treatment to ill and injured persons on an Inpatient basis at the patient’s expense;</w:t>
      </w:r>
    </w:p>
    <w:p w:rsidR="00F473EB" w:rsidP="00973B45" w:rsidRDefault="00F473EB" w14:paraId="0C53FCBE" w14:textId="77777777">
      <w:pPr>
        <w:pStyle w:val="BodyText"/>
      </w:pPr>
      <w:r>
        <w:t>It is constituted, licensed, and operated in accordance with the laws pertaining to hospitals of the jurisdiction in which it is located;</w:t>
      </w:r>
    </w:p>
    <w:p w:rsidR="00F473EB" w:rsidP="00973B45" w:rsidRDefault="00F473EB" w14:paraId="0D13C8E9" w14:textId="77777777">
      <w:pPr>
        <w:pStyle w:val="BodyText"/>
      </w:pPr>
      <w:r>
        <w:t>It maintains on its premises all the facilities necessary to provide for the diagnosis and medical or surgical treatment of an Illness or an Injury;</w:t>
      </w:r>
    </w:p>
    <w:p w:rsidR="00F473EB" w:rsidP="00973B45" w:rsidRDefault="00F473EB" w14:paraId="4B0F5BD9" w14:textId="77777777">
      <w:pPr>
        <w:pStyle w:val="BodyText"/>
      </w:pPr>
      <w:r>
        <w:t>Such treatment is provided for compensation by or under the supervision of Physicians with continuous twenty-four (24) hour nursing services by Registered Nurses (R.N.s);</w:t>
      </w:r>
    </w:p>
    <w:p w:rsidR="00F473EB" w:rsidP="00973B45" w:rsidRDefault="00F473EB" w14:paraId="27437F6E" w14:textId="77777777">
      <w:pPr>
        <w:pStyle w:val="BodyText"/>
      </w:pPr>
      <w:r>
        <w:lastRenderedPageBreak/>
        <w:t>It is a provider of services under Medicare;</w:t>
      </w:r>
    </w:p>
    <w:p w:rsidR="00F473EB" w:rsidP="00973B45" w:rsidRDefault="00F473EB" w14:paraId="637C7281" w14:textId="77777777">
      <w:pPr>
        <w:pStyle w:val="BodyText"/>
      </w:pPr>
      <w:r>
        <w:t>It is not, other than incidentally, a place for rest, a place for the aged, a place for drug addicts, a place for alcoholics, or a nursing home; and</w:t>
      </w:r>
    </w:p>
    <w:p w:rsidR="00F473EB" w:rsidP="00973B45" w:rsidRDefault="00F473EB" w14:paraId="3841AD02" w14:textId="77777777">
      <w:pPr>
        <w:pStyle w:val="BodyText"/>
      </w:pPr>
      <w:r>
        <w:t>It qualifies as a hospital, a psychiatric hospital, a physical therapy hospital, or a tuberculosis hospital and is accredited by the Joint Commission.</w:t>
      </w:r>
    </w:p>
    <w:p w:rsidR="00F473EB" w:rsidP="0011092F" w:rsidRDefault="00F473EB" w14:paraId="4A970004" w14:textId="77777777">
      <w:pPr>
        <w:pStyle w:val="FirmSingle"/>
      </w:pPr>
      <w:r>
        <w:t>“</w:t>
      </w:r>
      <w:r w:rsidRPr="00446AB8">
        <w:rPr>
          <w:b/>
        </w:rPr>
        <w:t>Hospital Miscellaneous Expenses</w:t>
      </w:r>
      <w:r>
        <w:t>” means the Actual Charges made by a Hospital in its own behalf for services and supplies rendered to the Covered Person which are Medically Necessary for the treatment of such Covered Person.  Hospital Miscellaneous Expenses do not include charges for Room and Board or for professional services (including intensive nursing care) regardless of whether the services are rendered under the direction of the Hospital or otherwise.</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06CE5B6D" w14:textId="77777777">
      <w:pPr>
        <w:pStyle w:val="FirmSingle"/>
      </w:pPr>
      <w:r>
        <w:t>“</w:t>
      </w:r>
      <w:r w:rsidRPr="00446AB8">
        <w:rPr>
          <w:b/>
        </w:rPr>
        <w:t>Inpatient</w:t>
      </w:r>
      <w:r>
        <w:t>” refers to the classification of a Covered Person when that person is admitted to a Hospital, and charges are made for Room and Board to the Covered Person as a result of such treatment.</w:t>
      </w:r>
    </w:p>
    <w:p w:rsidR="00F473EB" w:rsidP="0011092F" w:rsidRDefault="00F473EB" w14:paraId="3596221D" w14:textId="77777777">
      <w:pPr>
        <w:pStyle w:val="FirmSingle"/>
      </w:pPr>
      <w:r>
        <w:t>“</w:t>
      </w:r>
      <w:r w:rsidRPr="00446AB8">
        <w:rPr>
          <w:b/>
        </w:rPr>
        <w:t>Intensive Care Unit</w:t>
      </w:r>
      <w:r>
        <w:t>” means a section, ward, or wing within the Hospital which is separated from other facilities and:</w:t>
      </w:r>
    </w:p>
    <w:p w:rsidR="00F473EB" w:rsidP="00973B45" w:rsidRDefault="00F473EB" w14:paraId="5BA7913E" w14:textId="77777777">
      <w:pPr>
        <w:pStyle w:val="BodyText"/>
      </w:pPr>
      <w:r>
        <w:t>Is operated exclusively for the purpose of providing professional medical treatment for critically ill patients;</w:t>
      </w:r>
    </w:p>
    <w:p w:rsidR="00F473EB" w:rsidP="00973B45" w:rsidRDefault="00F473EB" w14:paraId="467BE824" w14:textId="77777777">
      <w:pPr>
        <w:pStyle w:val="BodyText"/>
      </w:pPr>
      <w:r>
        <w:t>Has special supplies and equipment necessary for such medical treatment available on a standby basis for immediate use; and</w:t>
      </w:r>
    </w:p>
    <w:p w:rsidR="00F473EB" w:rsidP="00973B45" w:rsidRDefault="00F473EB" w14:paraId="1A858725" w14:textId="77777777">
      <w:pPr>
        <w:pStyle w:val="BodyText"/>
      </w:pPr>
      <w:r>
        <w:t>Provides constant observation and treatment by registered graduate nurses (R.N.s) or other highly trained Hospital personnel.</w:t>
      </w:r>
    </w:p>
    <w:p w:rsidR="00F473EB" w:rsidP="0011092F" w:rsidRDefault="00F473EB" w14:paraId="0F9E56A9" w14:textId="77777777">
      <w:pPr>
        <w:pStyle w:val="FirmSingle"/>
      </w:pPr>
      <w:r>
        <w:t>“</w:t>
      </w:r>
      <w:r w:rsidRPr="00446AB8">
        <w:rPr>
          <w:b/>
        </w:rPr>
        <w:t>Licensed Practical Nurse</w:t>
      </w:r>
      <w:r>
        <w:t>” (L.P.N.) means an individual who has received specialized nursing training and practical nursing experience, and is duly licensed to perform such nursing services by the state or regulatory agency responsible for such services.</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t>Commonly recognized throughout the medical profession as appropriate for the diagnosis and treatment of the Illness or Injury;</w:t>
      </w:r>
    </w:p>
    <w:p w:rsidR="00F473EB" w:rsidP="00973B45" w:rsidRDefault="00F473EB" w14:paraId="31FB396F" w14:textId="77777777">
      <w:pPr>
        <w:pStyle w:val="BodyText"/>
      </w:pPr>
      <w:r>
        <w:lastRenderedPageBreak/>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t>“</w:t>
      </w:r>
      <w:r w:rsidRPr="00446AB8">
        <w:rPr>
          <w:b/>
        </w:rPr>
        <w:t>Medicare</w:t>
      </w:r>
      <w:r>
        <w:t>” means the medical benefits provided for in Title XVIII of the Social Security Act, as amended.</w:t>
      </w:r>
    </w:p>
    <w:p w:rsidR="00F473EB" w:rsidP="0011092F" w:rsidRDefault="00F473EB" w14:paraId="22081A6D" w14:textId="77777777">
      <w:pPr>
        <w:pStyle w:val="FirmSingle"/>
      </w:pPr>
      <w:r>
        <w:t>“</w:t>
      </w:r>
      <w:r w:rsidRPr="00446AB8">
        <w:rPr>
          <w:b/>
        </w:rPr>
        <w:t>Mental and Nervous Treatment</w:t>
      </w:r>
      <w:r>
        <w:t>” means the treatment for any neurosis, psychoneurosis, psychosis, personality disorder or other emotional disease or disorder.</w:t>
      </w:r>
    </w:p>
    <w:p w:rsidR="00F473EB" w:rsidP="0011092F" w:rsidRDefault="00F473EB" w14:paraId="2BEA8B7C" w14:textId="77777777">
      <w:pPr>
        <w:pStyle w:val="FirmSingle"/>
      </w:pPr>
      <w:r>
        <w:t>“</w:t>
      </w:r>
      <w:r w:rsidRPr="00446AB8">
        <w:rPr>
          <w:b/>
        </w:rPr>
        <w:t>Minor Emergency Medical Clinic</w:t>
      </w:r>
      <w:r>
        <w:t xml:space="preserve">” means a freestanding facility which is engaged primarily in providing minor emergency and episodic medical care to a Covered Person.  A board-certified Physician, a Registered Nurse, and a registered x-ray technician must </w:t>
      </w:r>
      <w:proofErr w:type="gramStart"/>
      <w:r>
        <w:t>be in attendance at</w:t>
      </w:r>
      <w:proofErr w:type="gramEnd"/>
      <w:r>
        <w:t xml:space="preserve"> all times that the clinic is open.  The clinic’s facilities must include x-ray and laboratory equipment and a life-support system.  For the purposes of this Plan, a clinic meeting these requirements will be considered to be a Minor Emergency Medical Clinic, by whatever actual name it may be called; however, a clinic located on or in conjunction with or in any way made a part of a regular Hospital shall be excluded from the terms of this definition.</w:t>
      </w:r>
    </w:p>
    <w:p w:rsidR="00F473EB" w:rsidP="0011092F" w:rsidRDefault="00F473EB" w14:paraId="5FF5DD40" w14:textId="77777777">
      <w:pPr>
        <w:pStyle w:val="FirmSingle"/>
      </w:pPr>
      <w:r>
        <w:t>“</w:t>
      </w:r>
      <w:r w:rsidRPr="00446AB8">
        <w:rPr>
          <w:b/>
        </w:rPr>
        <w:t>Network</w:t>
      </w:r>
      <w:r>
        <w:t>”</w:t>
      </w:r>
      <w:r w:rsidRPr="00446AB8">
        <w:rPr>
          <w:b/>
        </w:rPr>
        <w:t xml:space="preserve"> (</w:t>
      </w:r>
      <w:r>
        <w:t>“</w:t>
      </w:r>
      <w:r w:rsidRPr="00446AB8">
        <w:rPr>
          <w:b/>
        </w:rPr>
        <w:t>Network Provider</w:t>
      </w:r>
      <w:r>
        <w:t>”</w:t>
      </w:r>
      <w:r w:rsidRPr="00446AB8">
        <w:rPr>
          <w:b/>
        </w:rPr>
        <w:t xml:space="preserve"> or </w:t>
      </w:r>
      <w:r>
        <w:t>“</w:t>
      </w:r>
      <w:r w:rsidRPr="00446AB8">
        <w:rPr>
          <w:b/>
        </w:rPr>
        <w:t>Network Facility</w:t>
      </w:r>
      <w:r>
        <w:t>”</w:t>
      </w:r>
      <w:r w:rsidRPr="00446AB8">
        <w:rPr>
          <w:b/>
        </w:rPr>
        <w:t>)</w:t>
      </w:r>
      <w:r>
        <w:t xml:space="preserve"> means a Physician, provider or facility that has agreed to provide medical services and supplies in exchange for a negotiated rate.</w:t>
      </w:r>
    </w:p>
    <w:p w:rsidR="00F473EB" w:rsidP="0011092F" w:rsidRDefault="00F473EB" w14:paraId="7635CBD8" w14:textId="77777777">
      <w:pPr>
        <w:pStyle w:val="FirmSingle"/>
      </w:pPr>
      <w:r>
        <w:t>“</w:t>
      </w:r>
      <w:r w:rsidRPr="00446AB8">
        <w:rPr>
          <w:b/>
        </w:rPr>
        <w:t>Non-Legend Drug</w:t>
      </w:r>
      <w:r>
        <w:t>” means a drug that does not require a prescription and is available “over the counter”.</w:t>
      </w:r>
    </w:p>
    <w:p w:rsidR="00F473EB" w:rsidP="0011092F" w:rsidRDefault="00F473EB" w14:paraId="08DA1761" w14:textId="77777777">
      <w:pPr>
        <w:pStyle w:val="FirmSingle"/>
      </w:pPr>
      <w:r>
        <w:rPr>
          <w:b/>
        </w:rPr>
        <w:t xml:space="preserve">“Observation Room” </w:t>
      </w:r>
      <w:r>
        <w:t>means an assigned status by the hospital for patients who need continued evaluation or care and are not well enough to be sent home, but also do not typically meet inpatient admission status.</w:t>
      </w:r>
    </w:p>
    <w:p w:rsidRPr="00556B98" w:rsidR="00F473EB" w:rsidP="0011092F" w:rsidRDefault="00F473EB" w14:paraId="31BFAC19" w14:textId="77777777">
      <w:pPr>
        <w:pStyle w:val="FirmSingle"/>
      </w:pPr>
      <w:r>
        <w:rPr>
          <w:b/>
        </w:rPr>
        <w:t xml:space="preserve">“Other Brain Stimulation Therapies” </w:t>
      </w:r>
      <w:r>
        <w:t xml:space="preserve">refers to </w:t>
      </w:r>
      <w:proofErr w:type="spellStart"/>
      <w:r>
        <w:t>Vagus</w:t>
      </w:r>
      <w:proofErr w:type="spellEnd"/>
      <w:r>
        <w:t xml:space="preserve"> Nerve Stimulation (VNS) and Deep Brain Stimulation (DBS).</w:t>
      </w:r>
    </w:p>
    <w:p w:rsidR="00F473EB" w:rsidP="00FC33C1" w:rsidRDefault="00F473EB" w14:paraId="2139F5FA" w14:textId="77777777">
      <w:pPr>
        <w:pStyle w:val="FirmSingle"/>
      </w:pPr>
      <w:r>
        <w:t>“</w:t>
      </w:r>
      <w:r w:rsidRPr="00446AB8">
        <w:rPr>
          <w:b/>
        </w:rPr>
        <w:t>Outpatient</w:t>
      </w:r>
      <w:r>
        <w:t>” refers to the classification of a Covered Person when that Covered Person receives medical care, treatment, services or supplies at a clinic, a Physician’s office, or at a Hospital, if not a registered bed patient at that Hospital.</w:t>
      </w:r>
    </w:p>
    <w:p w:rsidR="00F473EB" w:rsidP="0011092F" w:rsidRDefault="00F473EB" w14:paraId="479E48D1" w14:textId="77777777">
      <w:pPr>
        <w:pStyle w:val="FirmSingle"/>
      </w:pPr>
      <w:r>
        <w:t>“</w:t>
      </w:r>
      <w:r w:rsidRPr="00446AB8">
        <w:rPr>
          <w:b/>
        </w:rPr>
        <w:t>Physician</w:t>
      </w:r>
      <w:r>
        <w:t>” means a legally licensed medical and dental physician or Surgeon, chiropractor, osteopath, chiropodist, podiatrist, optometrist, psychologist, physician’s assistant or nurse 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1A914971">
      <w:pPr>
        <w:pStyle w:val="FirmSingle"/>
      </w:pPr>
      <w:r>
        <w:lastRenderedPageBreak/>
        <w:t>“</w:t>
      </w:r>
      <w:r w:rsidRPr="00446AB8">
        <w:rPr>
          <w:b/>
        </w:rPr>
        <w:t>Plan of Benefits</w:t>
      </w:r>
      <w:r>
        <w:t>” or “</w:t>
      </w:r>
      <w:r w:rsidRPr="00446AB8">
        <w:rPr>
          <w:b/>
        </w:rPr>
        <w:t>Plan</w:t>
      </w:r>
      <w:r>
        <w:t xml:space="preserve">” means the Plan of Benefits for the Local </w:t>
      </w:r>
      <w:r w:rsidR="00A272E2">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11092F" w:rsidRDefault="00F473EB" w14:paraId="1EECB322" w14:textId="77777777">
      <w:pPr>
        <w:pStyle w:val="FirmSingle"/>
      </w:pPr>
      <w:r>
        <w:t>“</w:t>
      </w:r>
      <w:r w:rsidRPr="00446AB8">
        <w:rPr>
          <w:b/>
        </w:rPr>
        <w:t>Pregnancy</w:t>
      </w:r>
      <w:r>
        <w:t>” means that physical state which results in childbirth, abortion, or miscarriage, and any medical complications arising out of or resulting from such state.</w:t>
      </w:r>
    </w:p>
    <w:p w:rsidR="00F473EB" w:rsidP="0011092F" w:rsidRDefault="00F473EB" w14:paraId="79A0D380" w14:textId="77777777">
      <w:pPr>
        <w:pStyle w:val="FirmSingle"/>
      </w:pPr>
      <w:r>
        <w:t>“</w:t>
      </w:r>
      <w:r w:rsidRPr="00446AB8">
        <w:rPr>
          <w:b/>
        </w:rPr>
        <w:t>Private Duty Nursing Services</w:t>
      </w:r>
      <w:r>
        <w:t>” means skilled nursing care provided by Registered Nurses (R.N.s) and/or Licensed Practical Nurses (L.P.N.s) in the Participant’s home.</w:t>
      </w:r>
    </w:p>
    <w:p w:rsidR="00F473EB" w:rsidP="0011092F" w:rsidRDefault="00F473EB" w14:paraId="29DEBF86" w14:textId="77777777">
      <w:pPr>
        <w:pStyle w:val="FirmSingle"/>
      </w:pPr>
      <w:r>
        <w:t>“</w:t>
      </w:r>
      <w:r w:rsidRPr="00446AB8">
        <w:rPr>
          <w:b/>
        </w:rPr>
        <w:t>Qualified Beneficiary</w:t>
      </w:r>
      <w:r>
        <w:t>” or “</w:t>
      </w:r>
      <w:r w:rsidRPr="00446AB8">
        <w:rPr>
          <w:b/>
        </w:rPr>
        <w:t>Qualified Beneficiaries</w:t>
      </w:r>
      <w:r>
        <w:t>” include the following individuals:</w:t>
      </w:r>
    </w:p>
    <w:p w:rsidR="00F473EB" w:rsidP="00973B45" w:rsidRDefault="00F473EB" w14:paraId="6166526B" w14:textId="068C697F">
      <w:pPr>
        <w:pStyle w:val="BodyText"/>
      </w:pPr>
      <w:r>
        <w:t xml:space="preserve">A Covered </w:t>
      </w:r>
      <w:r w:rsidR="004C563B">
        <w:t>Retired Employee</w:t>
      </w:r>
      <w:r>
        <w:t xml:space="preserve"> who has triggered a Qualifying Event and his or her Covered Dependents;</w:t>
      </w:r>
    </w:p>
    <w:p w:rsidR="00F473EB" w:rsidP="00973B45" w:rsidRDefault="00F473EB" w14:paraId="2D74AB70" w14:textId="4D7ED7BF">
      <w:pPr>
        <w:pStyle w:val="BodyText"/>
      </w:pPr>
      <w:r>
        <w:t xml:space="preserve">The Covered Dependent of a Covered </w:t>
      </w:r>
      <w:r w:rsidR="004C563B">
        <w:t>Retired Employee</w:t>
      </w:r>
      <w:r>
        <w:t xml:space="preserve"> who has triggered a Qualifying Event; or</w:t>
      </w:r>
    </w:p>
    <w:p w:rsidR="00F473EB" w:rsidP="00973B45" w:rsidRDefault="00F473EB" w14:paraId="6FE1B5FC" w14:textId="061B1602">
      <w:pPr>
        <w:pStyle w:val="BodyText"/>
      </w:pPr>
      <w:r>
        <w:t xml:space="preserve">A child born to, adopted by, or placed for adoption with the Covered </w:t>
      </w:r>
      <w:r w:rsidR="004C563B">
        <w:t>Retired Employee</w:t>
      </w:r>
      <w:r>
        <w:t xml:space="preserve"> during the COBRA Continuation Coverage period.</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0F6178CF">
      <w:pPr>
        <w:pStyle w:val="BodyText"/>
      </w:pPr>
      <w:r>
        <w:t xml:space="preserve">Termination of a Covered </w:t>
      </w:r>
      <w:r w:rsidR="004C563B">
        <w:t>Retired Employee</w:t>
      </w:r>
      <w:r>
        <w:t>’s employment;</w:t>
      </w:r>
    </w:p>
    <w:p w:rsidR="00F473EB" w:rsidP="00973B45" w:rsidRDefault="00F473EB" w14:paraId="3F243C03" w14:textId="0B23EFBE">
      <w:pPr>
        <w:pStyle w:val="BodyText"/>
      </w:pPr>
      <w:r>
        <w:t xml:space="preserve">A reduction in a Covered </w:t>
      </w:r>
      <w:r w:rsidR="004C563B">
        <w:t>Retired Employee</w:t>
      </w:r>
      <w:r>
        <w:t>’s hours;</w:t>
      </w:r>
    </w:p>
    <w:p w:rsidR="00F473EB" w:rsidP="00973B45" w:rsidRDefault="00F473EB" w14:paraId="6C1F1016" w14:textId="2FB3873D">
      <w:pPr>
        <w:pStyle w:val="BodyText"/>
      </w:pPr>
      <w:r>
        <w:t xml:space="preserve">Divorce or legal separation of a Covered </w:t>
      </w:r>
      <w:r w:rsidR="004C563B">
        <w:t>Retired Employee</w:t>
      </w:r>
      <w:r>
        <w:t xml:space="preserve"> and his or her spouse;</w:t>
      </w:r>
    </w:p>
    <w:p w:rsidR="00F473EB" w:rsidP="00973B45" w:rsidRDefault="00F473EB" w14:paraId="7EB90364" w14:textId="6C27A4A3">
      <w:pPr>
        <w:pStyle w:val="BodyText"/>
      </w:pPr>
      <w:r>
        <w:t xml:space="preserve">Death of the Covered </w:t>
      </w:r>
      <w:r w:rsidR="004C563B">
        <w:t>Retired Employee</w:t>
      </w:r>
      <w:r>
        <w:t>; and</w:t>
      </w:r>
    </w:p>
    <w:p w:rsidR="00F473EB" w:rsidP="00973B45" w:rsidRDefault="00F473EB" w14:paraId="1AC406A5" w14:textId="77777777">
      <w:pPr>
        <w:pStyle w:val="BodyText"/>
      </w:pPr>
      <w:r>
        <w:t>Termination of benefits for a Covered Person who ceased to be a Covered Dependent under the Plan of Benefits.</w:t>
      </w:r>
    </w:p>
    <w:p w:rsidR="00F473EB" w:rsidP="0011092F" w:rsidRDefault="00F473EB" w14:paraId="6D3FB065" w14:textId="1DBB6377">
      <w:pPr>
        <w:pStyle w:val="FirmSingle"/>
      </w:pPr>
      <w:r w:rsidRPr="000506D8">
        <w:rPr>
          <w:b/>
          <w:bCs/>
        </w:rPr>
        <w:t>“Reasonable and Customary</w:t>
      </w:r>
      <w:r w:rsidRPr="000506D8">
        <w:t xml:space="preserve">” </w:t>
      </w:r>
      <w:r>
        <w:t xml:space="preserve">refers to </w:t>
      </w:r>
      <w:r w:rsidR="000506D8">
        <w:t>t</w:t>
      </w:r>
      <w:r w:rsidRPr="00803396" w:rsidR="000506D8">
        <w:t xml:space="preserve">he designation of a charge as being the usual charge made by a Physician or other provider of services, supplies, medications, or equipment that does not exceed the general level of charges made by other providers rendering or furnishing such care or treatment within the same area “Reasonable and Customary” charges may vary depending on whether the service is performed by Network Provider or non-Network Provider. In the case of services performed in a Hospital, Physician’s office, an Ambulatory Surgical Center or any other Network Facility, “Reasonable and Customary” means, with respect to Network Providers, 100% of the re-priced charges that would be charged by the Network Provider.  In the case of services performed in a non-Network Hospital or Physician’s office, “Reasonable and Customary” means </w:t>
      </w:r>
      <w:r w:rsidRPr="00803396" w:rsidR="000506D8">
        <w:lastRenderedPageBreak/>
        <w:t>100% of the Center for Medicare &amp; Medicaid Services (CMS) allowable payment for that service.  In the case of services performed in a non-Network Ambulatory Surgical Center, “Reasonable and Customary” means 50% of the Actual Charges that would be charged by such providers up to a maximum of $40,000 of the Actual Charges; provided that, in no event will the Plan pay more than $20,000.</w:t>
      </w:r>
    </w:p>
    <w:p w:rsidR="00F473EB" w:rsidP="0011092F" w:rsidRDefault="00F473EB" w14:paraId="3F5F0555" w14:textId="77777777">
      <w:pPr>
        <w:pStyle w:val="FirmSingle"/>
      </w:pPr>
      <w:r>
        <w:t>“</w:t>
      </w:r>
      <w:r w:rsidRPr="00446AB8">
        <w:rPr>
          <w:b/>
        </w:rPr>
        <w:t>Registered Nurse</w:t>
      </w:r>
      <w:r>
        <w:t>” (R.N.) means an individual who has received specialized nursing training and is authorized to use the designation of “R.N.” and who is duly licensed by the state or regulatory agency responsible for such licensing in the state in which the individual performs such nursing services.</w:t>
      </w:r>
    </w:p>
    <w:p w:rsidR="00F473EB" w:rsidP="0011092F" w:rsidRDefault="00F473EB" w14:paraId="3B5C646C" w14:textId="0F289776">
      <w:pPr>
        <w:pStyle w:val="FirmSingle"/>
      </w:pPr>
      <w:r>
        <w:t>“</w:t>
      </w:r>
      <w:r w:rsidRPr="00446AB8">
        <w:rPr>
          <w:b/>
        </w:rPr>
        <w:t xml:space="preserve">Retired </w:t>
      </w:r>
      <w:r w:rsidR="004C563B">
        <w:rPr>
          <w:b/>
        </w:rPr>
        <w:t>Employee</w:t>
      </w:r>
      <w:r>
        <w:t xml:space="preserve">” refers to a former </w:t>
      </w:r>
      <w:r w:rsidR="004C563B">
        <w:t>Retired Employee</w:t>
      </w:r>
      <w:r>
        <w:t xml:space="preserve"> who has satisfied the eligibility requirements of the applicable Plan.</w:t>
      </w:r>
    </w:p>
    <w:p w:rsidR="00F473EB" w:rsidP="0011092F" w:rsidRDefault="00F473EB" w14:paraId="62855534" w14:textId="77777777">
      <w:pPr>
        <w:pStyle w:val="FirmSingle"/>
      </w:pPr>
      <w:r>
        <w:t>“</w:t>
      </w:r>
      <w:r w:rsidRPr="00446AB8">
        <w:rPr>
          <w:b/>
        </w:rPr>
        <w:t>Room and Board</w:t>
      </w:r>
      <w:r>
        <w:t>” refers to all charges, by whatever name called, which are made by a Hospital as a condition of occupancy.  Such charges do not include the professional services of Physicians or intensive nursing care by whatever name called.</w:t>
      </w:r>
    </w:p>
    <w:p w:rsidR="00F473EB" w:rsidP="0011092F" w:rsidRDefault="00F473EB" w14:paraId="3022A128" w14:textId="77777777">
      <w:pPr>
        <w:pStyle w:val="FirmSingle"/>
      </w:pPr>
      <w:r>
        <w:t>“</w:t>
      </w:r>
      <w:r w:rsidRPr="00446AB8">
        <w:rPr>
          <w:b/>
        </w:rPr>
        <w:t>Semi-Private</w:t>
      </w:r>
      <w:r>
        <w:t>” refers to a class of accommodations in a Hospital or convalescent nursing facility in which at least two patient beds are available per room.</w:t>
      </w:r>
    </w:p>
    <w:p w:rsidRPr="00A1308D" w:rsidR="00F473EB" w:rsidP="0011092F" w:rsidRDefault="00F473EB" w14:paraId="3B8D3946" w14:textId="77777777">
      <w:pPr>
        <w:pStyle w:val="FirmSingle"/>
      </w:pPr>
      <w:r>
        <w:t>“</w:t>
      </w:r>
      <w:r>
        <w:rPr>
          <w:b/>
        </w:rPr>
        <w:t>Surgeon</w:t>
      </w:r>
      <w:r>
        <w:t>”</w:t>
      </w:r>
      <w:r>
        <w:rPr>
          <w:b/>
        </w:rPr>
        <w:t xml:space="preserve"> </w:t>
      </w:r>
      <w:r>
        <w:t>means a physician qualified to treat diseases, injuries and/or deformities that are amendable to or require surgery.</w:t>
      </w:r>
    </w:p>
    <w:p w:rsidR="00F473EB" w:rsidP="0011092F" w:rsidRDefault="00F473EB" w14:paraId="33DAFFAF" w14:textId="77777777">
      <w:pPr>
        <w:pStyle w:val="FirmSingle"/>
      </w:pPr>
      <w:r>
        <w:t>“</w:t>
      </w:r>
      <w:r w:rsidRPr="00446AB8">
        <w:rPr>
          <w:b/>
        </w:rPr>
        <w:t>Union</w:t>
      </w:r>
      <w:r>
        <w:t>” means the United Food and Commercial Workers Union Local 360.</w:t>
      </w:r>
    </w:p>
    <w:p w:rsidR="00F473EB" w:rsidRDefault="00F473EB" w14:paraId="738F9A76" w14:textId="77777777">
      <w:pPr>
        <w:rPr>
          <w:rFonts w:eastAsia="Times New Roman"/>
          <w:b/>
          <w:smallCaps/>
          <w:sz w:val="32"/>
          <w:szCs w:val="20"/>
        </w:rPr>
      </w:pPr>
      <w:r>
        <w:rPr>
          <w:smallCaps/>
        </w:rPr>
        <w:br w:type="page"/>
      </w:r>
    </w:p>
    <w:p w:rsidRPr="00864109" w:rsidR="00F473EB" w:rsidP="007B07C0" w:rsidRDefault="00F473EB" w14:paraId="6725A26B" w14:textId="77777777">
      <w:pPr>
        <w:pStyle w:val="StandardL1"/>
        <w:rPr>
          <w:smallCaps/>
        </w:rPr>
      </w:pPr>
      <w:bookmarkStart w:name="_Toc162010356" w:id="5"/>
      <w:r w:rsidRPr="00864109">
        <w:rPr>
          <w:smallCaps/>
        </w:rPr>
        <w:lastRenderedPageBreak/>
        <w:t>Eligibility and Participation</w:t>
      </w:r>
      <w:bookmarkEnd w:id="5"/>
    </w:p>
    <w:p w:rsidRPr="00446AB8" w:rsidR="00F473EB" w:rsidP="007B07C0" w:rsidRDefault="00F473EB" w14:paraId="29D4BEF6" w14:textId="64DE019F">
      <w:pPr>
        <w:pStyle w:val="StandardL2"/>
      </w:pPr>
      <w:bookmarkStart w:name="_Toc162010357" w:id="6"/>
      <w:r w:rsidRPr="00446AB8">
        <w:t>Eligibility</w:t>
      </w:r>
      <w:bookmarkEnd w:id="6"/>
    </w:p>
    <w:p w:rsidRPr="00454C4F" w:rsidR="00F473EB" w:rsidP="007B07C0" w:rsidRDefault="004C563B" w14:paraId="61AE9FE8" w14:textId="18B3811D">
      <w:pPr>
        <w:pStyle w:val="StandardL3"/>
      </w:pPr>
      <w:r>
        <w:t>Retired Employee</w:t>
      </w:r>
      <w:r w:rsidRPr="00454C4F" w:rsidR="00F473EB">
        <w:t>s</w:t>
      </w:r>
    </w:p>
    <w:p w:rsidR="00920CFD" w:rsidP="00920CFD" w:rsidRDefault="00920CFD" w14:paraId="0409A96E" w14:textId="2BF1089E">
      <w:pPr>
        <w:pStyle w:val="FirmSingle05E"/>
        <w:ind w:left="0"/>
      </w:pPr>
      <w:r>
        <w:t>Plan 1R covers each Retired Employee who was an Active Full-Time Employee of an Employer identified in Appendix A as participating in Plan 1R and who was covered by Plan 1A/1A+ or Plan 1B /1B+ at the time of retirement, provided the following conditions are met:</w:t>
      </w:r>
    </w:p>
    <w:p w:rsidR="00920CFD" w:rsidP="00CD0E9C" w:rsidRDefault="00920CFD" w14:paraId="01B5A23A" w14:textId="728BE4D5">
      <w:pPr>
        <w:pStyle w:val="FirmSingle05E"/>
        <w:numPr>
          <w:ilvl w:val="0"/>
          <w:numId w:val="10"/>
        </w:numPr>
      </w:pPr>
      <w:r>
        <w:t xml:space="preserve">The Employee was credited with 15 years of credited service under the Local </w:t>
      </w:r>
      <w:r w:rsidR="00A272E2">
        <w:t>360</w:t>
      </w:r>
      <w:r>
        <w:t xml:space="preserve"> Labor-Management Pension Plan as an Active Full-Time Employee and commences receipt of retirement benefits under the Local </w:t>
      </w:r>
      <w:r w:rsidR="00A272E2">
        <w:t>360</w:t>
      </w:r>
      <w:r>
        <w:t xml:space="preserve"> Labor-Management Pension Plan immediately upon retirement; and</w:t>
      </w:r>
    </w:p>
    <w:p w:rsidR="00920CFD" w:rsidP="00CD0E9C" w:rsidRDefault="00920CFD" w14:paraId="301D4691" w14:textId="77777777">
      <w:pPr>
        <w:pStyle w:val="FirmSingle05E"/>
        <w:numPr>
          <w:ilvl w:val="0"/>
          <w:numId w:val="10"/>
        </w:numPr>
      </w:pPr>
      <w:r>
        <w:t>The Employee is at least Age 62 and not eligible for Medicare.</w:t>
      </w:r>
    </w:p>
    <w:p w:rsidR="00920CFD" w:rsidP="00920CFD" w:rsidRDefault="00920CFD" w14:paraId="6E28E4B1" w14:textId="50DD49A7">
      <w:pPr>
        <w:pStyle w:val="FirmSingle05E"/>
        <w:ind w:left="0"/>
      </w:pPr>
      <w:r>
        <w:rPr>
          <w:rFonts w:eastAsia="Calibri"/>
        </w:rPr>
        <w:t xml:space="preserve">In addition to the foregoing, Plan 1R also covers each Retired Employee who was an Active Full-Time Employee of Thumann’s prior to June 30, 2003, and who at the time of retirement </w:t>
      </w:r>
      <w:r w:rsidR="004D58B6">
        <w:rPr>
          <w:rFonts w:eastAsia="Calibri"/>
        </w:rPr>
        <w:t xml:space="preserve">is </w:t>
      </w:r>
      <w:r w:rsidR="004D58B6">
        <w:t xml:space="preserve">covered by Plan 1A/1A+ or Plan 1B /1B+, </w:t>
      </w:r>
      <w:r>
        <w:rPr>
          <w:rFonts w:eastAsia="Calibri"/>
        </w:rPr>
        <w:t xml:space="preserve">is at least Age 62 and </w:t>
      </w:r>
      <w:r w:rsidR="004D58B6">
        <w:rPr>
          <w:rFonts w:eastAsia="Calibri"/>
        </w:rPr>
        <w:t xml:space="preserve">is </w:t>
      </w:r>
      <w:r>
        <w:rPr>
          <w:rFonts w:eastAsia="Calibri"/>
        </w:rPr>
        <w:t>not eligible for Medicare.</w:t>
      </w:r>
    </w:p>
    <w:p w:rsidR="00920CFD" w:rsidP="00920CFD" w:rsidRDefault="00920CFD" w14:paraId="31DA5E1A" w14:textId="77777777">
      <w:pPr>
        <w:pStyle w:val="FirmSingle05E"/>
        <w:ind w:left="0"/>
      </w:pPr>
      <w:r>
        <w:rPr>
          <w:rFonts w:eastAsia="Calibri"/>
        </w:rPr>
        <w:t>Notwithstanding the foregoing, in no event will coverage for a Retired Employee who retires from employment with Pathmark commence under Plan 1R prior to January 1, 2015.</w:t>
      </w:r>
    </w:p>
    <w:p w:rsidR="00920CFD" w:rsidP="00920CFD" w:rsidRDefault="00920CFD" w14:paraId="2158D268" w14:textId="7366F271">
      <w:pPr>
        <w:pStyle w:val="FirmSingle05E"/>
        <w:ind w:left="0"/>
      </w:pPr>
      <w:r w:rsidRPr="00A100A0">
        <w:rPr>
          <w:rFonts w:eastAsia="Calibri"/>
        </w:rPr>
        <w:t xml:space="preserve">All benefits for a Retired Employee (and his or her spouse, if any) </w:t>
      </w:r>
      <w:r w:rsidR="00366EB8">
        <w:rPr>
          <w:rFonts w:eastAsia="Calibri"/>
        </w:rPr>
        <w:t xml:space="preserve">other than Death Benefits </w:t>
      </w:r>
      <w:r w:rsidRPr="00A100A0">
        <w:rPr>
          <w:rFonts w:eastAsia="Calibri"/>
        </w:rPr>
        <w:t>shall cease once the Retired Employee becomes eligible for Medicare, whether or not the Retired Employee enrolls in Medicare.</w:t>
      </w:r>
    </w:p>
    <w:p w:rsidRPr="00454C4F" w:rsidR="00F473EB" w:rsidP="007B07C0" w:rsidRDefault="00F473EB" w14:paraId="47943FB1" w14:textId="77777777">
      <w:pPr>
        <w:pStyle w:val="StandardL3"/>
      </w:pPr>
      <w:r w:rsidRPr="00454C4F">
        <w:t>Dependents</w:t>
      </w:r>
    </w:p>
    <w:p w:rsidR="00920CFD" w:rsidP="00920CFD" w:rsidRDefault="00920CFD" w14:paraId="5D08A1CD" w14:textId="77777777">
      <w:pPr>
        <w:pStyle w:val="FirmSingle"/>
      </w:pPr>
      <w:r>
        <w:t>Plan 1R covers the Dependent spouse (but not children) of a Retired Employee covered under Plan 1R.</w:t>
      </w:r>
    </w:p>
    <w:p w:rsidR="00F473EB" w:rsidP="00920CFD" w:rsidRDefault="00920CFD" w14:paraId="1D5C52F4" w14:textId="2D33A2CF">
      <w:pPr>
        <w:pStyle w:val="FirmSingle"/>
      </w:pPr>
      <w:r>
        <w:t>All benefits for a Dependent spouse shall cease upon the earlier of (i) the date the spouse becomes eligible for Medicare, whether or not the spouse enrolls in Medicare or (ii) the date the Retired Employee loses coverage under the Plan.</w:t>
      </w:r>
    </w:p>
    <w:p w:rsidRPr="00454C4F" w:rsidR="00F473EB" w:rsidP="007B07C0" w:rsidRDefault="00F473EB" w14:paraId="40CD8D47" w14:textId="77777777">
      <w:pPr>
        <w:pStyle w:val="StandardL2"/>
      </w:pPr>
      <w:bookmarkStart w:name="_Toc162010358" w:id="7"/>
      <w:r w:rsidRPr="00454C4F">
        <w:t>Enrollment</w:t>
      </w:r>
      <w:bookmarkEnd w:id="7"/>
    </w:p>
    <w:p w:rsidR="00F473EB" w:rsidP="0011092F" w:rsidRDefault="00F473EB" w14:paraId="28B1C47F" w14:textId="16574CEF">
      <w:pPr>
        <w:pStyle w:val="FirmSingle"/>
      </w:pPr>
      <w:r>
        <w:t>A</w:t>
      </w:r>
      <w:r w:rsidR="002B2AC2">
        <w:t xml:space="preserve"> Retired </w:t>
      </w:r>
      <w:r w:rsidR="004C563B">
        <w:t>Employee</w:t>
      </w:r>
      <w:r>
        <w:t xml:space="preserve"> will become covered under Plan 1</w:t>
      </w:r>
      <w:r w:rsidR="002B2AC2">
        <w:t>R</w:t>
      </w:r>
      <w:r>
        <w:t xml:space="preserve"> on the date on which the </w:t>
      </w:r>
      <w:r w:rsidR="002B2AC2">
        <w:t xml:space="preserve">Retired </w:t>
      </w:r>
      <w:r w:rsidR="004C563B">
        <w:t>Employee</w:t>
      </w:r>
      <w:r>
        <w:t xml:space="preserve"> has met the eligibility requirements described in this Section, provided the Employer has made any required contribution on the </w:t>
      </w:r>
      <w:r w:rsidR="002B2AC2">
        <w:t xml:space="preserve">Retired </w:t>
      </w:r>
      <w:r w:rsidR="004C563B">
        <w:t>Employee</w:t>
      </w:r>
      <w:r>
        <w:t xml:space="preserve">’s behalf.  </w:t>
      </w:r>
    </w:p>
    <w:p w:rsidR="00F473EB" w:rsidP="0011092F" w:rsidRDefault="00F473EB" w14:paraId="46CBFE99" w14:textId="16C539E9">
      <w:pPr>
        <w:pStyle w:val="FirmSingle"/>
      </w:pPr>
      <w:r>
        <w:t xml:space="preserve">Eligible Dependents will become Covered Dependents on the date the Covered </w:t>
      </w:r>
      <w:r w:rsidR="002B2AC2">
        <w:t xml:space="preserve">Retired </w:t>
      </w:r>
      <w:r w:rsidR="004C563B">
        <w:t>Employee</w:t>
      </w:r>
      <w:r>
        <w:t xml:space="preserve">’s coverage becomes effective (as described above) or on the date the Covered </w:t>
      </w:r>
      <w:r w:rsidR="002B2AC2">
        <w:t xml:space="preserve">Retired </w:t>
      </w:r>
      <w:r w:rsidR="004C563B">
        <w:t>Employee</w:t>
      </w:r>
      <w:r>
        <w:t xml:space="preserve"> acquires the Dependent while covered under this Plan of Benefits, provided the Covered </w:t>
      </w:r>
      <w:r w:rsidR="002B2AC2">
        <w:lastRenderedPageBreak/>
        <w:t xml:space="preserve">Retired </w:t>
      </w:r>
      <w:r w:rsidR="004C563B">
        <w:t>Employee</w:t>
      </w:r>
      <w:r>
        <w:t xml:space="preserve"> properly notifies the Fund Office, provides any required documentation, and makes any required contribution.</w:t>
      </w:r>
    </w:p>
    <w:p w:rsidRPr="00454C4F" w:rsidR="00F473EB" w:rsidP="007B07C0" w:rsidRDefault="00F473EB" w14:paraId="653C7975" w14:textId="77777777">
      <w:pPr>
        <w:pStyle w:val="StandardL2"/>
      </w:pPr>
      <w:bookmarkStart w:name="_Toc162010359" w:id="8"/>
      <w:r w:rsidRPr="00454C4F">
        <w:t>Continuation Coverage</w:t>
      </w:r>
      <w:bookmarkEnd w:id="8"/>
    </w:p>
    <w:p w:rsidR="00F473EB" w:rsidP="0011092F" w:rsidRDefault="00F473EB" w14:paraId="5C0C7C35" w14:textId="2BE0A7EA">
      <w:pPr>
        <w:pStyle w:val="FirmSingle"/>
      </w:pPr>
      <w:r>
        <w:t>Qualifying Beneficiaries are entitled to continue healthcare coverage under the Plan (i.e., coverage under all benefits other than Death Benefits)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44AF08E8">
      <w:pPr>
        <w:pStyle w:val="FirmSingle"/>
      </w:pPr>
      <w:r>
        <w:t xml:space="preserve">Continuation and reinstatement rights may also be available if the Covered </w:t>
      </w:r>
      <w:r w:rsidR="004C563B">
        <w:t>Retired Employee</w:t>
      </w:r>
      <w:r>
        <w:t xml:space="preserv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00F473EB" w:rsidP="003676A7" w:rsidRDefault="00F473EB" w14:paraId="7F460770" w14:textId="77777777">
      <w:pPr>
        <w:pStyle w:val="FirmSingle"/>
      </w:pPr>
      <w:r>
        <w:br w:type="page"/>
      </w:r>
    </w:p>
    <w:p w:rsidRPr="00864109" w:rsidR="00F473EB" w:rsidP="00D07801" w:rsidRDefault="00F473EB" w14:paraId="3C985BD5" w14:textId="7C86F9F4">
      <w:pPr>
        <w:pStyle w:val="StandardL1"/>
        <w:rPr>
          <w:smallCaps/>
        </w:rPr>
      </w:pPr>
      <w:bookmarkStart w:name="_Toc162010360" w:id="9"/>
      <w:r w:rsidRPr="00864109">
        <w:rPr>
          <w:smallCaps/>
        </w:rPr>
        <w:lastRenderedPageBreak/>
        <w:t>Summary of Plan Benefits</w:t>
      </w:r>
      <w:bookmarkEnd w:id="9"/>
    </w:p>
    <w:p w:rsidRPr="00D715D8" w:rsidR="00F473EB" w:rsidP="007B07C0" w:rsidRDefault="00F473EB" w14:paraId="3C07D5DE" w14:textId="77777777">
      <w:pPr>
        <w:pStyle w:val="StandardL2"/>
      </w:pPr>
      <w:bookmarkStart w:name="_Toc162010361" w:id="10"/>
      <w:r w:rsidRPr="00D715D8">
        <w:t>Hospital Benefits</w:t>
      </w:r>
      <w:bookmarkEnd w:id="10"/>
    </w:p>
    <w:p w:rsidRPr="00220796" w:rsidR="00220796" w:rsidP="00220796" w:rsidRDefault="00220796" w14:paraId="2D842DDE" w14:textId="77777777">
      <w:pPr>
        <w:pStyle w:val="StandardL3"/>
      </w:pPr>
      <w:r w:rsidRPr="00220796">
        <w:t>Inpatient Benefits</w:t>
      </w:r>
    </w:p>
    <w:p w:rsidRPr="00D715D8" w:rsidR="00220796" w:rsidP="00D715D8" w:rsidRDefault="00220796" w14:paraId="42E05EB0" w14:textId="77777777">
      <w:pPr>
        <w:pStyle w:val="StandardL3"/>
        <w:jc w:val="both"/>
        <w:rPr>
          <w:u w:val="none"/>
        </w:rPr>
      </w:pPr>
      <w:r w:rsidRPr="00D715D8">
        <w:rPr>
          <w:u w:val="none"/>
        </w:rPr>
        <w:t>The Fund will pay the following charges when an accidental Injury, Illness, Pregnancy, childbirth or related medical condition requires a Covered Person to be confined in a Hospital while covered under this Plan of Benefits:</w:t>
      </w:r>
    </w:p>
    <w:p w:rsidRPr="000B3EE9" w:rsidR="00220796" w:rsidP="00CD0E9C" w:rsidRDefault="00220796" w14:paraId="349D52E4" w14:textId="43A568A7">
      <w:pPr>
        <w:pStyle w:val="StandardL4"/>
        <w:numPr>
          <w:ilvl w:val="0"/>
          <w:numId w:val="11"/>
        </w:numPr>
        <w:jc w:val="both"/>
        <w:rPr>
          <w:i w:val="0"/>
          <w:iCs/>
        </w:rPr>
      </w:pPr>
      <w:r w:rsidRPr="00B70397">
        <w:rPr>
          <w:i w:val="0"/>
          <w:iCs/>
          <w:u w:val="single"/>
        </w:rPr>
        <w:t>Room and Board</w:t>
      </w:r>
      <w:r w:rsidRPr="000B3EE9">
        <w:rPr>
          <w:i w:val="0"/>
          <w:iCs/>
        </w:rPr>
        <w:t>: For Network Hospitals, the Fund will pay equal to 100% of the re-priced charges for Semi-Private room accommodations up to a maximum of $3,000 per day.  For Non-Network Hospitals, after payment of the Cash Deductible(</w:t>
      </w:r>
      <w:r w:rsidRPr="000B3EE9">
        <w:rPr>
          <w:b/>
          <w:i w:val="0"/>
          <w:iCs/>
        </w:rPr>
        <w:t>“</w:t>
      </w:r>
      <w:r w:rsidRPr="000B3EE9">
        <w:rPr>
          <w:b/>
        </w:rPr>
        <w:t>Major Medical Benefits</w:t>
      </w:r>
      <w:r w:rsidRPr="000B3EE9">
        <w:rPr>
          <w:b/>
          <w:i w:val="0"/>
          <w:iCs/>
        </w:rPr>
        <w:t>”</w:t>
      </w:r>
      <w:r w:rsidRPr="000B3EE9">
        <w:rPr>
          <w:i w:val="0"/>
          <w:iCs/>
        </w:rPr>
        <w:t xml:space="preserve"> Section of this SPD), the Fund will pay equal to 80% of the Reasonable and Customary Charge for Semi-Private room accommodations up to a maximum of $3,000 per day.</w:t>
      </w:r>
    </w:p>
    <w:p w:rsidRPr="00D715D8" w:rsidR="00220796" w:rsidP="00CD0E9C" w:rsidRDefault="00220796" w14:paraId="1281BD36" w14:textId="268CBCA8">
      <w:pPr>
        <w:pStyle w:val="StandardL3"/>
        <w:numPr>
          <w:ilvl w:val="0"/>
          <w:numId w:val="12"/>
        </w:numPr>
        <w:jc w:val="both"/>
        <w:rPr>
          <w:u w:val="none"/>
        </w:rPr>
      </w:pPr>
      <w:r w:rsidRPr="00B70397">
        <w:t>Hospital Miscellaneous Expenses</w:t>
      </w:r>
      <w:r w:rsidRPr="00D715D8">
        <w:rPr>
          <w:u w:val="none"/>
        </w:rPr>
        <w:t>:  On the days the Room and Board benefit is payable, the Fund will pay 100% of the first $1,000 of Hospital Miscellaneous Expenses incurred per confinement.  The Fund will pay 100% of the re-priced charges incurred for Hospital Miscellaneous Expenses over $1,000, and 80% for Non-Network Hospitals.  With respect to all conditions, two or more periods of Hospital confinement are considered one period of confinement unless the Covered Employee has returned to Active Work between confinements or, in the case of a Covered Dependent, such confinements are separated by more than three months.  The Plan will treat confinements due to entirely unrelated causes as separate confinements.</w:t>
      </w:r>
    </w:p>
    <w:p w:rsidRPr="00D715D8" w:rsidR="00220796" w:rsidP="00CD0E9C" w:rsidRDefault="00220796" w14:paraId="164485EE" w14:textId="3BACA79C">
      <w:pPr>
        <w:pStyle w:val="StandardL3"/>
        <w:numPr>
          <w:ilvl w:val="2"/>
          <w:numId w:val="13"/>
        </w:numPr>
        <w:jc w:val="both"/>
        <w:rPr>
          <w:u w:val="none"/>
        </w:rPr>
      </w:pPr>
      <w:r w:rsidRPr="00B70397">
        <w:t>Intensive Care Unit Expenses</w:t>
      </w:r>
      <w:r w:rsidRPr="00D715D8">
        <w:rPr>
          <w:u w:val="none"/>
        </w:rPr>
        <w:t>: The Fund will pay up to an amount that is equal to twice the daily Semi-Private rate plus the applicable Hospital Miscellaneous Expenses up to a maximum of three days.  Payment for days in excess of three days will be paid at the Semi-Private rate plus the applicable Hospital Miscellaneous Expenses.  Payment for Room and Board will equal 200% of the rate for Semi-Private room accommodations up to a maximum of $6,000 per day for the first three days of intensive care treatment; payment for Room and Board after three days of intensive care will equal 100% of the rate for Semi-Private room accommodations up to a maximum of $3,000 per day.</w:t>
      </w:r>
    </w:p>
    <w:p w:rsidRPr="00220796" w:rsidR="00220796" w:rsidP="00220796" w:rsidRDefault="00220796" w14:paraId="5DD2AF9C" w14:textId="77777777">
      <w:pPr>
        <w:pStyle w:val="StandardL3"/>
      </w:pPr>
      <w:r w:rsidRPr="00220796">
        <w:t>Emergency Treatment Benefits</w:t>
      </w:r>
    </w:p>
    <w:p w:rsidRPr="00D715D8" w:rsidR="00220796" w:rsidP="00D715D8" w:rsidRDefault="00220796" w14:paraId="76A7DDB1" w14:textId="77777777">
      <w:pPr>
        <w:pStyle w:val="StandardL3"/>
        <w:jc w:val="both"/>
        <w:rPr>
          <w:u w:val="none"/>
        </w:rPr>
      </w:pPr>
      <w:r w:rsidRPr="00D715D8">
        <w:rPr>
          <w:u w:val="none"/>
        </w:rPr>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D715D8">
        <w:rPr>
          <w:i/>
          <w:u w:val="none"/>
        </w:rPr>
        <w:t>Inpatient Benefits</w:t>
      </w:r>
      <w:r w:rsidRPr="00D715D8">
        <w:rPr>
          <w:u w:val="none"/>
        </w:rPr>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220796" w:rsidR="00220796" w:rsidP="00220796" w:rsidRDefault="00220796" w14:paraId="20F0D054" w14:textId="77777777">
      <w:pPr>
        <w:pStyle w:val="StandardL3"/>
      </w:pPr>
      <w:r w:rsidRPr="00220796">
        <w:t>Additional Hospital Benefits</w:t>
      </w:r>
    </w:p>
    <w:p w:rsidRPr="00D715D8" w:rsidR="00220796" w:rsidP="00D715D8" w:rsidRDefault="00220796" w14:paraId="5174F843" w14:textId="77777777">
      <w:pPr>
        <w:pStyle w:val="StandardL3"/>
        <w:jc w:val="both"/>
        <w:rPr>
          <w:u w:val="none"/>
        </w:rPr>
      </w:pPr>
      <w:r w:rsidRPr="00D715D8">
        <w:rPr>
          <w:u w:val="none"/>
        </w:rPr>
        <w:lastRenderedPageBreak/>
        <w:t xml:space="preserve">Additional Hospital Benefits may be covered under the </w:t>
      </w:r>
      <w:r w:rsidRPr="00D715D8">
        <w:rPr>
          <w:b/>
          <w:i/>
          <w:u w:val="none"/>
        </w:rPr>
        <w:t>“Major Medical Benefits”</w:t>
      </w:r>
      <w:r w:rsidRPr="00D715D8">
        <w:rPr>
          <w:u w:val="none"/>
        </w:rPr>
        <w:t xml:space="preserve"> Section of this SPD, including Hospital Miscellaneous Expenses in excess of $1,000 per confinement and benefits related to treatment other than emergency treatment of and in connection with an accidental Injury or a surgical procedure.</w:t>
      </w:r>
    </w:p>
    <w:p w:rsidRPr="002207B0" w:rsidR="00220796" w:rsidP="00220796" w:rsidRDefault="00220796" w14:paraId="24D57E46" w14:textId="77777777">
      <w:pPr>
        <w:pStyle w:val="StandardL2"/>
      </w:pPr>
      <w:bookmarkStart w:name="_Toc162010362" w:id="11"/>
      <w:r w:rsidRPr="002207B0">
        <w:t>Mental and Nervous Treatment Benefits and Substance Abuse Treatment Benefits</w:t>
      </w:r>
      <w:bookmarkEnd w:id="11"/>
    </w:p>
    <w:p w:rsidRPr="002207B0" w:rsidR="00220796" w:rsidP="00220796" w:rsidRDefault="00220796" w14:paraId="2D5A1361" w14:textId="77777777">
      <w:pPr>
        <w:pStyle w:val="StandardL3"/>
      </w:pPr>
      <w:r w:rsidRPr="002207B0">
        <w:t>Inpatient Benefits</w:t>
      </w:r>
    </w:p>
    <w:p w:rsidRPr="002207B0" w:rsidR="00220796" w:rsidP="00220796" w:rsidRDefault="00220796" w14:paraId="73A642CE" w14:textId="77777777">
      <w:pPr>
        <w:pStyle w:val="FirmSingle"/>
      </w:pPr>
      <w:r w:rsidRPr="002207B0">
        <w:t xml:space="preserve">The Fund will pay for Inpatient treatment received at Network and </w:t>
      </w:r>
      <w:r>
        <w:t>N</w:t>
      </w:r>
      <w:r w:rsidRPr="002207B0">
        <w:t>on-Network Facilities in accordance with the “</w:t>
      </w:r>
      <w:r w:rsidRPr="002207B0">
        <w:rPr>
          <w:i/>
        </w:rPr>
        <w:t>Inpatient Benefits</w:t>
      </w:r>
      <w:r w:rsidRPr="002207B0">
        <w:t xml:space="preserve">” subsection under the </w:t>
      </w:r>
      <w:r w:rsidRPr="002207B0">
        <w:rPr>
          <w:b/>
          <w:i/>
        </w:rPr>
        <w:t>“Hospital Benefits”</w:t>
      </w:r>
      <w:r w:rsidRPr="002207B0">
        <w:t xml:space="preserve"> Section of this SPD.</w:t>
      </w:r>
    </w:p>
    <w:p w:rsidRPr="002207B0" w:rsidR="00220796" w:rsidP="00220796" w:rsidRDefault="00220796" w14:paraId="4C5DDF7B" w14:textId="77777777">
      <w:pPr>
        <w:pStyle w:val="StandardL3"/>
      </w:pPr>
      <w:r w:rsidRPr="002207B0">
        <w:t>Outpatient Benefits</w:t>
      </w:r>
    </w:p>
    <w:p w:rsidRPr="002207B0" w:rsidR="009A16A9" w:rsidP="009A16A9" w:rsidRDefault="00220796" w14:paraId="12A969B3" w14:textId="08021CB8">
      <w:pPr>
        <w:pStyle w:val="StandardL3"/>
      </w:pPr>
      <w:r w:rsidRPr="002207B0">
        <w:t xml:space="preserve">The Fund will generally pay for Outpatient Mental and Nervous Treatment and treatment of alcoholism or substance abuse in accordance with the </w:t>
      </w:r>
      <w:r w:rsidRPr="002207B0">
        <w:rPr>
          <w:b/>
          <w:i/>
        </w:rPr>
        <w:t>“Major Medical Benefits”</w:t>
      </w:r>
      <w:r w:rsidRPr="002207B0">
        <w:t xml:space="preserve"> Section of this SPD, except that the Network office visit copay will be $10 in all cases.  Benefits for intensive outpatient treatment shall be paid in the same manner as any other outpatient medical/surgical benefits described in this SPD.  However, no benefit</w:t>
      </w:r>
      <w:r>
        <w:t xml:space="preserve"> shall be provided for intensive outpatient treatment unless a Covered Person receives services from a Network </w:t>
      </w:r>
      <w:proofErr w:type="spellStart"/>
      <w:r>
        <w:t>Provider.</w:t>
      </w:r>
      <w:r w:rsidR="009A16A9">
        <w:t>Applied</w:t>
      </w:r>
      <w:proofErr w:type="spellEnd"/>
      <w:r w:rsidR="009A16A9">
        <w:t xml:space="preserve"> Behavioral Analysis (ABA) Services</w:t>
      </w:r>
    </w:p>
    <w:p w:rsidR="009A16A9" w:rsidP="009A16A9" w:rsidRDefault="009A16A9" w14:paraId="0848B912" w14:textId="77777777">
      <w:pPr>
        <w:pStyle w:val="FirmSingle"/>
      </w:pPr>
      <w:r w:rsidRPr="0025677B">
        <w:rPr>
          <w:i/>
          <w:iCs/>
        </w:rPr>
        <w:t>Eligibility Criteria for ABA Services</w:t>
      </w:r>
      <w:r>
        <w:t xml:space="preserve">.  </w:t>
      </w:r>
      <w:r w:rsidRPr="002207B0">
        <w:t xml:space="preserve">The Fund will generally pay for </w:t>
      </w:r>
      <w:r>
        <w:t>ABA services f</w:t>
      </w:r>
      <w:r w:rsidRPr="0025677B">
        <w:t>or the Treatment of Autism Spectrum Disorders (ASD)</w:t>
      </w:r>
      <w:r>
        <w:t xml:space="preserve"> if the Covered Person meets the following conditions as applied by the claims fiduciary in accordance with its published internal guidelines:</w:t>
      </w:r>
    </w:p>
    <w:p w:rsidR="009A16A9" w:rsidP="00CD0E9C" w:rsidRDefault="009A16A9" w14:paraId="68F08E20" w14:textId="77777777">
      <w:pPr>
        <w:pStyle w:val="FirmSingle"/>
        <w:numPr>
          <w:ilvl w:val="0"/>
          <w:numId w:val="8"/>
        </w:numPr>
      </w:pPr>
      <w:r>
        <w:t>Diagnosis - A documented diagnosis of Autism Spectrum Disorder (ASD) that meets DSM-5 criteria.  The diagnosis must be current (within the last 24 months) and made using validated autism assessment tools (e.g., ADOS, ADI-R).</w:t>
      </w:r>
    </w:p>
    <w:p w:rsidR="009A16A9" w:rsidP="00CD0E9C" w:rsidRDefault="009A16A9" w14:paraId="6F89505E" w14:textId="77777777">
      <w:pPr>
        <w:pStyle w:val="FirmSingle"/>
        <w:numPr>
          <w:ilvl w:val="0"/>
          <w:numId w:val="8"/>
        </w:numPr>
      </w:pPr>
      <w:r>
        <w:t xml:space="preserve">Developmental Need - The individual struggles to participate at an age-appropriate level in home, school, or community activities due to behavioral issues or skill deficits. </w:t>
      </w:r>
      <w:r>
        <w:tab/>
        <w:t>Target behaviors or skill deficits must meet one or both of the following:</w:t>
      </w:r>
    </w:p>
    <w:p w:rsidR="009A16A9" w:rsidP="009A16A9" w:rsidRDefault="009A16A9" w14:paraId="01DD11D3" w14:textId="77777777">
      <w:pPr>
        <w:pStyle w:val="FirmSingle"/>
        <w:ind w:left="360" w:firstLine="360"/>
      </w:pPr>
      <w:r>
        <w:t></w:t>
      </w:r>
      <w:r>
        <w:tab/>
        <w:t>1 standard deviation (SD) or more below the mean.</w:t>
      </w:r>
    </w:p>
    <w:p w:rsidR="009A16A9" w:rsidP="009A16A9" w:rsidRDefault="009A16A9" w14:paraId="19017FE1" w14:textId="77777777">
      <w:pPr>
        <w:pStyle w:val="FirmSingle"/>
        <w:ind w:left="360" w:firstLine="360"/>
      </w:pPr>
      <w:r>
        <w:t></w:t>
      </w:r>
      <w:r>
        <w:tab/>
        <w:t>Behavioral issues that pose a significant threat of harm to the individual or others.</w:t>
      </w:r>
    </w:p>
    <w:p w:rsidR="009A16A9" w:rsidP="009A16A9" w:rsidRDefault="009A16A9" w14:paraId="6993A55E" w14:textId="77777777">
      <w:pPr>
        <w:pStyle w:val="FirmSingle"/>
      </w:pPr>
      <w:r w:rsidRPr="0025677B">
        <w:rPr>
          <w:i/>
          <w:iCs/>
        </w:rPr>
        <w:t>Assessment</w:t>
      </w:r>
      <w:r>
        <w:t>.  A developmental assessment (e.g., Vineland, ABAS) must have been completed within the last 6 months (or longer if mandated by state law or plan).</w:t>
      </w:r>
    </w:p>
    <w:p w:rsidR="009A16A9" w:rsidP="009A16A9" w:rsidRDefault="009A16A9" w14:paraId="603BF4B1" w14:textId="77777777">
      <w:pPr>
        <w:pStyle w:val="FirmSingle"/>
      </w:pPr>
      <w:r w:rsidRPr="0025677B">
        <w:rPr>
          <w:i/>
          <w:iCs/>
        </w:rPr>
        <w:t>Functional Behavioral Assessment (FBA)</w:t>
      </w:r>
      <w:r>
        <w:t>.  Must be conducted by a qualified behavior analyst (certified by the Behavior Analyst Certification Board).  FBA must include baseline information on adaptive functioning.</w:t>
      </w:r>
    </w:p>
    <w:p w:rsidR="009A16A9" w:rsidP="009A16A9" w:rsidRDefault="009A16A9" w14:paraId="77271991" w14:textId="77777777">
      <w:pPr>
        <w:pStyle w:val="FirmSingle"/>
      </w:pPr>
      <w:r w:rsidRPr="0025677B">
        <w:rPr>
          <w:i/>
          <w:iCs/>
        </w:rPr>
        <w:t>Treatment Plan</w:t>
      </w:r>
      <w:r>
        <w:t>.  An individualized treatment plan must be created by a licensed professional (e.g., psychologist, MD/DO) and include:</w:t>
      </w:r>
    </w:p>
    <w:p w:rsidR="009A16A9" w:rsidP="00CD0E9C" w:rsidRDefault="009A16A9" w14:paraId="320CC5C4" w14:textId="77777777">
      <w:pPr>
        <w:pStyle w:val="FirmSingle"/>
        <w:numPr>
          <w:ilvl w:val="0"/>
          <w:numId w:val="8"/>
        </w:numPr>
      </w:pPr>
      <w:r>
        <w:t>Specific, measurable goals targeting developmental deficits or harmful behaviors.</w:t>
      </w:r>
    </w:p>
    <w:p w:rsidR="009A16A9" w:rsidP="00CD0E9C" w:rsidRDefault="009A16A9" w14:paraId="2F0BADDF" w14:textId="77777777">
      <w:pPr>
        <w:pStyle w:val="FirmSingle"/>
        <w:numPr>
          <w:ilvl w:val="0"/>
          <w:numId w:val="8"/>
        </w:numPr>
      </w:pPr>
      <w:r>
        <w:t>Metrics to track progress.</w:t>
      </w:r>
    </w:p>
    <w:p w:rsidR="009A16A9" w:rsidP="00CD0E9C" w:rsidRDefault="009A16A9" w14:paraId="6E1A0A4B" w14:textId="77777777">
      <w:pPr>
        <w:pStyle w:val="FirmSingle"/>
        <w:numPr>
          <w:ilvl w:val="0"/>
          <w:numId w:val="8"/>
        </w:numPr>
      </w:pPr>
      <w:r>
        <w:t>A commitment from parents/caregivers to actively participate in the plan.</w:t>
      </w:r>
    </w:p>
    <w:p w:rsidR="009A16A9" w:rsidP="00CD0E9C" w:rsidRDefault="009A16A9" w14:paraId="7809C79E" w14:textId="77777777">
      <w:pPr>
        <w:pStyle w:val="FirmSingle"/>
        <w:numPr>
          <w:ilvl w:val="0"/>
          <w:numId w:val="8"/>
        </w:numPr>
      </w:pPr>
      <w:r>
        <w:t>Documentation that alternative treatments (e.g., psychotherapy, medication) were considered.</w:t>
      </w:r>
    </w:p>
    <w:p w:rsidR="009A16A9" w:rsidP="009A16A9" w:rsidRDefault="009A16A9" w14:paraId="2A3BF9A7" w14:textId="77777777">
      <w:pPr>
        <w:pStyle w:val="FirmSingle"/>
      </w:pPr>
      <w:r w:rsidRPr="0025677B">
        <w:rPr>
          <w:i/>
          <w:iCs/>
        </w:rPr>
        <w:t>Medical Stability</w:t>
      </w:r>
      <w:r>
        <w:rPr>
          <w:i/>
          <w:iCs/>
        </w:rPr>
        <w:t xml:space="preserve">   </w:t>
      </w:r>
      <w:r>
        <w:t>The individual must be medically stable and not require 24-hour hospital-level care.</w:t>
      </w:r>
    </w:p>
    <w:p w:rsidR="009A16A9" w:rsidP="009A16A9" w:rsidRDefault="009A16A9" w14:paraId="59E53BE1" w14:textId="77777777">
      <w:pPr>
        <w:pStyle w:val="FirmSingle"/>
      </w:pPr>
      <w:r>
        <w:rPr>
          <w:i/>
          <w:iCs/>
        </w:rPr>
        <w:t xml:space="preserve">Continuation of </w:t>
      </w:r>
      <w:r w:rsidRPr="00D53EBD">
        <w:rPr>
          <w:i/>
          <w:iCs/>
        </w:rPr>
        <w:t>ABA Services</w:t>
      </w:r>
      <w:r>
        <w:t>.  ABA services can continue it:  (i) the Covered Person shows measurable improvement in skills or behaviors based on validated assessment tools, (ii) the Covered Person still cannot fully participate in age-appropriate activities due to skill deficits or behavioral issues, (iii) parents/caregivers continue to actively engage in treatment and apply learned skills in natural settings, (iv) progress cannot be maintained if care is reduced and (v) cognitive capacity exists to benefit from treatment.</w:t>
      </w:r>
    </w:p>
    <w:p w:rsidR="009A16A9" w:rsidP="009A16A9" w:rsidRDefault="009A16A9" w14:paraId="4A371A21" w14:textId="77777777">
      <w:pPr>
        <w:pStyle w:val="FirmSingle"/>
      </w:pPr>
      <w:r w:rsidRPr="0025677B">
        <w:rPr>
          <w:i/>
          <w:iCs/>
        </w:rPr>
        <w:t>Discontinuation of ABA Services</w:t>
      </w:r>
      <w:r>
        <w:rPr>
          <w:i/>
          <w:iCs/>
        </w:rPr>
        <w:t xml:space="preserve">. </w:t>
      </w:r>
      <w:r>
        <w:t>ABA services may be discontinued if: (i) behavioral issues worsen with treatment, (ii) goals have been achieved, or maximum benefit has been reached, (iii) no progress is demonstrated over two or more successive authorization periods, (iv) parents/caregivers refuse treatment recommendations or (v) continued care is primarily for convenience rather than clinical necessity.</w:t>
      </w:r>
    </w:p>
    <w:p w:rsidR="009A16A9" w:rsidP="009A16A9" w:rsidRDefault="009A16A9" w14:paraId="3EF23356" w14:textId="77777777">
      <w:pPr>
        <w:pStyle w:val="FirmSingle"/>
      </w:pPr>
      <w:r w:rsidRPr="0025677B">
        <w:rPr>
          <w:i/>
          <w:iCs/>
        </w:rPr>
        <w:t>Non-Covered Settings</w:t>
      </w:r>
      <w:r>
        <w:rPr>
          <w:i/>
          <w:iCs/>
        </w:rPr>
        <w:t xml:space="preserve">.  </w:t>
      </w:r>
      <w:r>
        <w:t>ABA services will not be covered if provided in schools or camps.</w:t>
      </w:r>
    </w:p>
    <w:p w:rsidR="009A16A9" w:rsidP="009A16A9" w:rsidRDefault="009A16A9" w14:paraId="6CA851CA" w14:textId="77777777">
      <w:pPr>
        <w:pStyle w:val="FirmSingle"/>
      </w:pPr>
      <w:r w:rsidRPr="0025677B">
        <w:rPr>
          <w:i/>
          <w:iCs/>
        </w:rPr>
        <w:t>Required Documentation</w:t>
      </w:r>
      <w:r>
        <w:rPr>
          <w:i/>
          <w:iCs/>
        </w:rPr>
        <w:t xml:space="preserve">.  </w:t>
      </w:r>
      <w:r>
        <w:t>The following documentation must be submitted for coverage:</w:t>
      </w:r>
    </w:p>
    <w:p w:rsidR="009A16A9" w:rsidP="00CD0E9C" w:rsidRDefault="009A16A9" w14:paraId="1056B3A3" w14:textId="77777777">
      <w:pPr>
        <w:pStyle w:val="FirmSingle"/>
        <w:numPr>
          <w:ilvl w:val="0"/>
          <w:numId w:val="8"/>
        </w:numPr>
      </w:pPr>
      <w:r>
        <w:t>Diagnosis and Assessment.  There must be a diagnosis of ASD and rationale for services along with developmental and functional behavioral assessments.</w:t>
      </w:r>
    </w:p>
    <w:p w:rsidR="009A16A9" w:rsidP="00CD0E9C" w:rsidRDefault="009A16A9" w14:paraId="6936346D" w14:textId="77777777">
      <w:pPr>
        <w:pStyle w:val="FirmSingle"/>
        <w:numPr>
          <w:ilvl w:val="0"/>
          <w:numId w:val="8"/>
        </w:numPr>
      </w:pPr>
      <w:r>
        <w:t>Treatment Plan.  The treatment plan must include specific, measurable goals, the type, amount, and frequency of services sand evidence of active parental/caregiver involvement.</w:t>
      </w:r>
    </w:p>
    <w:p w:rsidRPr="009A16A9" w:rsidR="009A16A9" w:rsidP="00220796" w:rsidRDefault="009A16A9" w14:paraId="043CBF3A" w14:textId="66D88CD1">
      <w:pPr>
        <w:pStyle w:val="FirmSingle"/>
        <w:rPr>
          <w:b/>
          <w:bCs/>
        </w:rPr>
      </w:pPr>
      <w:r>
        <w:t>Provider Credentials. Credentials of the performing provider must be provided.</w:t>
      </w:r>
    </w:p>
    <w:p w:rsidRPr="00220796" w:rsidR="00AB7621" w:rsidP="004D58B6" w:rsidRDefault="00AB7621" w14:paraId="5167CF47" w14:textId="5E1D8757">
      <w:pPr>
        <w:pStyle w:val="StandardL2"/>
      </w:pPr>
      <w:bookmarkStart w:name="_Toc162010363" w:id="12"/>
      <w:r w:rsidRPr="00AB7621">
        <w:t>Special Benefits</w:t>
      </w:r>
      <w:bookmarkEnd w:id="12"/>
    </w:p>
    <w:p w:rsidRPr="00AB7621" w:rsidR="00AB7621" w:rsidP="00AB7621" w:rsidRDefault="00AB7621" w14:paraId="1687BAD3" w14:textId="77777777">
      <w:pPr>
        <w:pStyle w:val="FirmSingle"/>
      </w:pPr>
      <w:r w:rsidRPr="00AB7621">
        <w:t xml:space="preserve">The following benefits are subject to different Deductibles, and any unpaid balances are not payable under the </w:t>
      </w:r>
      <w:r w:rsidRPr="00AB7621">
        <w:rPr>
          <w:b/>
        </w:rPr>
        <w:t>“</w:t>
      </w:r>
      <w:r w:rsidRPr="00AB7621">
        <w:rPr>
          <w:b/>
          <w:i/>
        </w:rPr>
        <w:t>Major Medical Benefits</w:t>
      </w:r>
      <w:r w:rsidRPr="00AB7621">
        <w:rPr>
          <w:b/>
        </w:rPr>
        <w:t>”</w:t>
      </w:r>
      <w:r w:rsidRPr="00AB7621">
        <w:t xml:space="preserve"> Section of this SPD:</w:t>
      </w:r>
    </w:p>
    <w:p w:rsidRPr="00AB7621" w:rsidR="00AB7621" w:rsidP="00CD0E9C" w:rsidRDefault="00AB7621" w14:paraId="7016F6EF" w14:textId="77777777">
      <w:pPr>
        <w:pStyle w:val="FirmSingle"/>
        <w:numPr>
          <w:ilvl w:val="2"/>
          <w:numId w:val="7"/>
        </w:numPr>
        <w:rPr>
          <w:u w:val="single"/>
        </w:rPr>
      </w:pPr>
      <w:r w:rsidRPr="00AB7621">
        <w:rPr>
          <w:u w:val="single"/>
        </w:rPr>
        <w:t>Home Health Care Benefits</w:t>
      </w:r>
    </w:p>
    <w:p w:rsidRPr="00AB7621" w:rsidR="00AB7621" w:rsidP="00AB7621" w:rsidRDefault="00AB7621" w14:paraId="3C0C1733" w14:textId="77777777">
      <w:pPr>
        <w:pStyle w:val="FirmSingle"/>
      </w:pPr>
      <w:r w:rsidRPr="00AB7621">
        <w:t>“Home Health Care Benefits” include charges made by a Home Health Care Agency for home health services.  The Fund will pay for services for part-time nursing care rendered in the Covered Person’s home by a Registered Nurse (R.N.), a Licensed Practical Nurse (L.P.N.), a Licensed Public Health Nurse, or a Licensed Vocational Nurse under the supervision of a Registered Nurse (R.N.).  A Physician must prescribe these services in place of Hospital services.</w:t>
      </w:r>
    </w:p>
    <w:p w:rsidRPr="00AB7621" w:rsidR="00AB7621" w:rsidP="00AB7621" w:rsidRDefault="00AB7621" w14:paraId="36E2DA6B" w14:textId="77777777">
      <w:pPr>
        <w:pStyle w:val="FirmSingle"/>
      </w:pPr>
      <w:r w:rsidRPr="00AB7621">
        <w:t>The Fund will pay for Home Health Care Benefits at 75% of Reasonable and Customary charges.  Home Health Care Benefits are also limited to forty (40) visits by a Home Health Care Agency per year for each Covered Person.  Each visit made by a member of a Home Health Care Agency will count as one Home Health Care “visit” (and up to a four-hour shift constitutes a “visit” for purposes of calculating the maximum benefits).</w:t>
      </w:r>
    </w:p>
    <w:p w:rsidRPr="00AB7621" w:rsidR="00AB7621" w:rsidP="00AB7621" w:rsidRDefault="00AB7621" w14:paraId="37E1FB03" w14:textId="77777777">
      <w:pPr>
        <w:pStyle w:val="FirmSingle"/>
      </w:pPr>
      <w:r w:rsidRPr="00AB7621">
        <w:t>The Fund will not pay for local ambulance service to or from a Home Health Care Agency or a Hospital or other facility providing Home Health Care Benefits.</w:t>
      </w:r>
    </w:p>
    <w:p w:rsidRPr="00AB7621" w:rsidR="00AB7621" w:rsidP="00AB7621" w:rsidRDefault="00AB7621" w14:paraId="73676825" w14:textId="77777777">
      <w:pPr>
        <w:pStyle w:val="FirmSingle"/>
      </w:pPr>
      <w:r w:rsidRPr="00AB7621">
        <w:t>Non-Network Home Health Care Benefits are subject to a separate $50 per Calendar Year Deductible.  No Deductible will apply in the event that a Covered Person receives services from a Network Provider.</w:t>
      </w:r>
    </w:p>
    <w:p w:rsidRPr="00AB7621" w:rsidR="00AB7621" w:rsidP="00CD0E9C" w:rsidRDefault="00AB7621" w14:paraId="61134D46" w14:textId="77777777">
      <w:pPr>
        <w:pStyle w:val="FirmSingle"/>
        <w:numPr>
          <w:ilvl w:val="2"/>
          <w:numId w:val="7"/>
        </w:numPr>
        <w:rPr>
          <w:u w:val="single"/>
        </w:rPr>
      </w:pPr>
      <w:r w:rsidRPr="00AB7621">
        <w:rPr>
          <w:u w:val="single"/>
        </w:rPr>
        <w:t>Physical Rehabilitation Benefits</w:t>
      </w:r>
    </w:p>
    <w:p w:rsidRPr="00AB7621" w:rsidR="00AB7621" w:rsidP="00AB7621" w:rsidRDefault="00AB7621" w14:paraId="3C885DC2" w14:textId="77777777">
      <w:pPr>
        <w:pStyle w:val="FirmSingle"/>
      </w:pPr>
      <w:r w:rsidRPr="00AB7621">
        <w:t>“Physical Rehabilitation Benefits” include charges for Hospital Room and Board, and charges in connection with services provided by chiropractors, physical therapists, speech therapists and other licensed rehabilitation specialists practicing within the scope of their licenses.</w:t>
      </w:r>
    </w:p>
    <w:p w:rsidRPr="00AB7621" w:rsidR="00AB7621" w:rsidP="00AB7621" w:rsidRDefault="00AB7621" w14:paraId="5681A175" w14:textId="77777777">
      <w:pPr>
        <w:pStyle w:val="FirmSingle"/>
      </w:pPr>
      <w:r w:rsidRPr="00AB7621">
        <w:t>The Fund will generally pay for Physical Rehabilitation Benefits incurred by a Covered Person, on either an Inpatient or Outpatient basis as outlined below:</w:t>
      </w:r>
    </w:p>
    <w:p w:rsidRPr="00AB7621" w:rsidR="00AB7621" w:rsidP="00CD0E9C" w:rsidRDefault="00AB7621" w14:paraId="461BF85E" w14:textId="77777777">
      <w:pPr>
        <w:pStyle w:val="FirmSingle"/>
        <w:numPr>
          <w:ilvl w:val="0"/>
          <w:numId w:val="8"/>
        </w:numPr>
      </w:pPr>
      <w:r w:rsidRPr="00AB7621">
        <w:rPr>
          <w:u w:val="single"/>
        </w:rPr>
        <w:t>Inpatient Benefits</w:t>
      </w:r>
      <w:r w:rsidRPr="00AB7621">
        <w:t xml:space="preserve">: The Fund will pay for Physical Rehabilitation Benefits in accordance with the </w:t>
      </w:r>
      <w:r w:rsidRPr="00AB7621">
        <w:rPr>
          <w:i/>
        </w:rPr>
        <w:t>“Inpatient Benefits”</w:t>
      </w:r>
      <w:r w:rsidRPr="00AB7621">
        <w:t xml:space="preserve"> subsection under the </w:t>
      </w:r>
      <w:r w:rsidRPr="00AB7621">
        <w:rPr>
          <w:b/>
          <w:i/>
        </w:rPr>
        <w:t>“Hospital Benefits”</w:t>
      </w:r>
      <w:r w:rsidRPr="00AB7621">
        <w:t xml:space="preserve"> Section of this SPD.</w:t>
      </w:r>
    </w:p>
    <w:p w:rsidRPr="00220796" w:rsidR="00AB7621" w:rsidP="00CD0E9C" w:rsidRDefault="00AB7621" w14:paraId="3A141972" w14:textId="153B281E">
      <w:pPr>
        <w:pStyle w:val="FirmSingle"/>
        <w:numPr>
          <w:ilvl w:val="0"/>
          <w:numId w:val="8"/>
        </w:numPr>
      </w:pPr>
      <w:r w:rsidRPr="00AB7621">
        <w:rPr>
          <w:u w:val="single"/>
        </w:rPr>
        <w:t>Outpatient Benefits</w:t>
      </w:r>
      <w:r w:rsidRPr="00AB7621">
        <w:t xml:space="preserve">: </w:t>
      </w:r>
      <w:r w:rsidRPr="00220796">
        <w:t xml:space="preserve">For Physical Rehabilitation Benefits received from a Network Provider, the Fund will pay </w:t>
      </w:r>
      <w:r w:rsidRPr="004D58B6">
        <w:t>$</w:t>
      </w:r>
      <w:r w:rsidR="00220796">
        <w:t>12.50</w:t>
      </w:r>
      <w:r w:rsidRPr="00220796">
        <w:t xml:space="preserve"> per visit, all inclusive, and no Deductible will apply.  For Physical Rehabilitation Benefits received from a Non-Network provider, the Fund will pay </w:t>
      </w:r>
      <w:r w:rsidRPr="004D58B6">
        <w:t>$</w:t>
      </w:r>
      <w:r w:rsidR="00220796">
        <w:t>12.50</w:t>
      </w:r>
      <w:r w:rsidRPr="00220796">
        <w:t xml:space="preserve"> per visit, all inclusive.  However, Non-Network Physical Rehabilitation Benefits are subject to a separate $100 Calendar Year Deductible.</w:t>
      </w:r>
    </w:p>
    <w:p w:rsidRPr="00220796" w:rsidR="00AB7621" w:rsidP="00CD0E9C" w:rsidRDefault="00AB7621" w14:paraId="30210873" w14:textId="77777777">
      <w:pPr>
        <w:pStyle w:val="FirmSingle"/>
        <w:numPr>
          <w:ilvl w:val="2"/>
          <w:numId w:val="7"/>
        </w:numPr>
        <w:rPr>
          <w:u w:val="single"/>
        </w:rPr>
      </w:pPr>
      <w:r w:rsidRPr="00220796">
        <w:rPr>
          <w:u w:val="single"/>
        </w:rPr>
        <w:t>Podiatry Benefits</w:t>
      </w:r>
    </w:p>
    <w:p w:rsidRPr="00220796" w:rsidR="00AB7621" w:rsidP="00AB7621" w:rsidRDefault="00AB7621" w14:paraId="7E4DFC0A" w14:textId="77777777">
      <w:pPr>
        <w:pStyle w:val="FirmSingle"/>
      </w:pPr>
      <w:r w:rsidRPr="00220796">
        <w:t>“Podiatry Benefits” include</w:t>
      </w:r>
      <w:r w:rsidRPr="00220796" w:rsidDel="00B50F20">
        <w:t xml:space="preserve"> surgery by, and office visits to, a licensed podiatrist</w:t>
      </w:r>
      <w:r w:rsidRPr="00220796">
        <w:t>.</w:t>
      </w:r>
    </w:p>
    <w:p w:rsidRPr="00220796" w:rsidR="00AB7621" w:rsidDel="00B50F20" w:rsidP="00AB7621" w:rsidRDefault="00AB7621" w14:paraId="10CB0ACA" w14:textId="77777777">
      <w:pPr>
        <w:pStyle w:val="FirmSingle"/>
      </w:pPr>
      <w:r w:rsidRPr="00220796">
        <w:t>The Fund will generally pay for Podiatry Benefits incurred by a Covered Person on either an Inpatient or Outpatient basis as outlined below:</w:t>
      </w:r>
    </w:p>
    <w:p w:rsidRPr="00220796" w:rsidR="00AB7621" w:rsidP="00CD0E9C" w:rsidRDefault="00AB7621" w14:paraId="5869A44C" w14:textId="77777777">
      <w:pPr>
        <w:pStyle w:val="FirmSingle"/>
        <w:numPr>
          <w:ilvl w:val="0"/>
          <w:numId w:val="8"/>
        </w:numPr>
      </w:pPr>
      <w:r w:rsidRPr="00220796">
        <w:rPr>
          <w:u w:val="single"/>
        </w:rPr>
        <w:t>Inpatient Benefits</w:t>
      </w:r>
      <w:r w:rsidRPr="00220796">
        <w:t xml:space="preserve">: The Fund will pay for Podiatry Benefits in accordance with the </w:t>
      </w:r>
      <w:r w:rsidRPr="00220796">
        <w:rPr>
          <w:i/>
        </w:rPr>
        <w:t>“Inpatient Benefits”</w:t>
      </w:r>
      <w:r w:rsidRPr="00220796">
        <w:t xml:space="preserve"> subsection under the </w:t>
      </w:r>
      <w:r w:rsidRPr="00220796">
        <w:rPr>
          <w:b/>
          <w:i/>
        </w:rPr>
        <w:t>“Hospital Benefits”</w:t>
      </w:r>
      <w:r w:rsidRPr="00220796">
        <w:t xml:space="preserve"> Section of this SPD.</w:t>
      </w:r>
    </w:p>
    <w:p w:rsidRPr="00220796" w:rsidR="00AB7621" w:rsidP="00CD0E9C" w:rsidRDefault="00AB7621" w14:paraId="67D0EB4C" w14:textId="2E0003B4">
      <w:pPr>
        <w:pStyle w:val="FirmSingle"/>
        <w:numPr>
          <w:ilvl w:val="0"/>
          <w:numId w:val="8"/>
        </w:numPr>
      </w:pPr>
      <w:r w:rsidRPr="00220796">
        <w:rPr>
          <w:u w:val="single"/>
        </w:rPr>
        <w:t>Outpatient Benefits</w:t>
      </w:r>
      <w:r w:rsidRPr="00220796">
        <w:t>: For Podiatry Benefits received from a Network Provider, the Fund will pay $</w:t>
      </w:r>
      <w:r w:rsidR="00220796">
        <w:t>25</w:t>
      </w:r>
      <w:r w:rsidRPr="00220796">
        <w:t xml:space="preserve"> per visit, all inclusive, and no Deductible will apply.  For Podiatry Benefits received from a Non-Network provider, the Fund will pay $</w:t>
      </w:r>
      <w:r w:rsidR="00220796">
        <w:t>25</w:t>
      </w:r>
      <w:r w:rsidRPr="00220796">
        <w:t xml:space="preserve"> per visit, all inclusive.  However, Non-Network Podiatry Benefits are subject to a separate $100 Calendar Year Deductible.</w:t>
      </w:r>
    </w:p>
    <w:p w:rsidRPr="00AB7621" w:rsidR="00AB7621" w:rsidP="00CD0E9C" w:rsidRDefault="00AB7621" w14:paraId="54DFADD5" w14:textId="77777777">
      <w:pPr>
        <w:pStyle w:val="FirmSingle"/>
        <w:numPr>
          <w:ilvl w:val="2"/>
          <w:numId w:val="7"/>
        </w:numPr>
        <w:rPr>
          <w:u w:val="single"/>
        </w:rPr>
      </w:pPr>
      <w:r w:rsidRPr="00AB7621">
        <w:rPr>
          <w:u w:val="single"/>
        </w:rPr>
        <w:t>Chiropractic Benefits</w:t>
      </w:r>
    </w:p>
    <w:p w:rsidRPr="00AB7621" w:rsidR="00AB7621" w:rsidP="00AB7621" w:rsidRDefault="00AB7621" w14:paraId="241C9B73" w14:textId="519ADBD8">
      <w:pPr>
        <w:pStyle w:val="FirmSingle"/>
      </w:pPr>
      <w:r w:rsidRPr="00AB7621">
        <w:t>“Chiropractic Benefits” include services by a licensed chiropractor acting within the scope of his license.  The Fund will pay $</w:t>
      </w:r>
      <w:r w:rsidR="00220796">
        <w:t>25</w:t>
      </w:r>
      <w:r w:rsidRPr="00AB7621">
        <w:t xml:space="preserve"> per visit, all inclusive.</w:t>
      </w:r>
    </w:p>
    <w:p w:rsidRPr="00AB7621" w:rsidR="00AB7621" w:rsidP="00AB7621" w:rsidRDefault="00AB7621" w14:paraId="788440CC" w14:textId="77777777">
      <w:pPr>
        <w:pStyle w:val="FirmSingle"/>
      </w:pPr>
      <w:r w:rsidRPr="00AB7621">
        <w:t>Non-Network Chiropractic Benefits are subject to a separate $50 per Calendar Year Deductible.  No Deductible will apply in the event that a Covered Person receives Chiropractic Benefits from a Network Provider.</w:t>
      </w:r>
    </w:p>
    <w:p w:rsidRPr="00662470" w:rsidR="00F473EB" w:rsidP="00F53D02" w:rsidRDefault="00F473EB" w14:paraId="3A47048C" w14:textId="77777777">
      <w:pPr>
        <w:pStyle w:val="StandardL2"/>
      </w:pPr>
      <w:bookmarkStart w:name="_Toc162010364" w:id="13"/>
      <w:r w:rsidRPr="00662470">
        <w:t>Major Medical Benefits</w:t>
      </w:r>
      <w:bookmarkEnd w:id="13"/>
    </w:p>
    <w:p w:rsidR="00F473EB" w:rsidP="0011092F" w:rsidRDefault="00F473EB" w14:paraId="51864986" w14:textId="07BC3C08">
      <w:pPr>
        <w:pStyle w:val="FirmSingle"/>
      </w:pPr>
      <w:r>
        <w:t xml:space="preserve">Unless otherwise provided below, the Fund will pay 100% of Network Covered Expenses and 80% of the </w:t>
      </w:r>
      <w:r w:rsidR="0050770D">
        <w:t>N</w:t>
      </w:r>
      <w:r>
        <w:t>on-Network Covered Expenses as described in the “</w:t>
      </w:r>
      <w:r w:rsidRPr="00662470">
        <w:rPr>
          <w:i/>
        </w:rPr>
        <w:t>Covered Expenses</w:t>
      </w:r>
      <w:r>
        <w:t>” subsection below, which are incurred by a Covered Person after satisfaction of the Deductible (described in the “</w:t>
      </w:r>
      <w:r w:rsidRPr="00662470">
        <w:rPr>
          <w:i/>
        </w:rPr>
        <w:t>Cash Deductible</w:t>
      </w:r>
      <w:r>
        <w:t>” subsection below), if applicable.</w:t>
      </w:r>
    </w:p>
    <w:p w:rsidRPr="00662470" w:rsidR="00F473EB" w:rsidP="00F53D02" w:rsidRDefault="00F473EB" w14:paraId="27BF6B47" w14:textId="77777777">
      <w:pPr>
        <w:pStyle w:val="StandardL3"/>
      </w:pPr>
      <w:r w:rsidRPr="00662470">
        <w:t>Base Plan Deductible</w:t>
      </w:r>
    </w:p>
    <w:p w:rsidR="00F473EB" w:rsidP="0011092F" w:rsidRDefault="00F473EB" w14:paraId="75835536" w14:textId="77777777">
      <w:pPr>
        <w:pStyle w:val="FirmSingle"/>
      </w:pPr>
      <w:r>
        <w:t>The Base Plan Deductible includes the benefits covered under this Plan and any other group plan or governmental plan which pays toward the Base Plan benefits covered under this Plan.</w:t>
      </w:r>
    </w:p>
    <w:p w:rsidRPr="00662470" w:rsidR="00F473EB" w:rsidP="00F53D02" w:rsidRDefault="00F473EB" w14:paraId="4A68F154" w14:textId="77777777">
      <w:pPr>
        <w:pStyle w:val="StandardL3"/>
      </w:pPr>
      <w:r w:rsidRPr="00662470">
        <w:t>Cash Deductible</w:t>
      </w:r>
    </w:p>
    <w:p w:rsidR="00F473EB" w:rsidP="0011092F" w:rsidRDefault="00F473EB" w14:paraId="36FEEEF8" w14:textId="5B57AB7D">
      <w:pPr>
        <w:pStyle w:val="FirmSingle"/>
      </w:pPr>
      <w:r>
        <w:t xml:space="preserve">The “Cash Deductible” (as described in this subsection) applies to </w:t>
      </w:r>
      <w:r w:rsidR="0050770D">
        <w:t>N</w:t>
      </w:r>
      <w:r>
        <w:t xml:space="preserve">on-Network benefits only.  The amount of the Cash Deductible for benefits is $500/Covered Person, up to a maximum of $1,000/Family per Calendar Year.  Only amounts that would have been paid by the Fund if the Cash Deductible had been satisfied will be applied toward the satisfaction of the Cash Deductible.  Copayments, Coinsurance and expenses that are not Covered Expenses (as defined below) will </w:t>
      </w:r>
      <w:r w:rsidRPr="00662470">
        <w:rPr>
          <w:b/>
          <w:i/>
          <w:u w:val="single"/>
        </w:rPr>
        <w:t>not</w:t>
      </w:r>
      <w:r>
        <w:t xml:space="preserve"> be applied toward the satisfaction of the Cash Deductible.</w:t>
      </w:r>
    </w:p>
    <w:p w:rsidR="00F473EB" w:rsidP="0011092F" w:rsidRDefault="00F473EB" w14:paraId="6D22768F" w14:textId="77777777">
      <w:pPr>
        <w:pStyle w:val="FirmSingle"/>
      </w:pPr>
      <w:r>
        <w:t>The Cash Deductible applies separately to each Covered Person each Calendar Year, except that:</w:t>
      </w:r>
    </w:p>
    <w:p w:rsidR="00F473EB" w:rsidP="00973B45" w:rsidRDefault="00F473EB" w14:paraId="5E2B3D50" w14:textId="77777777">
      <w:pPr>
        <w:pStyle w:val="BodyText"/>
      </w:pPr>
      <w:r>
        <w:t>Any Covered Expenses incurred by a Covered Person during the last three months of a Calendar Year and applied toward such person’s cash Deductible for that year may also be applied toward such person’s cash Deductible for the following year.</w:t>
      </w:r>
    </w:p>
    <w:p w:rsidR="00F473EB" w:rsidP="00973B45" w:rsidRDefault="00F473EB" w14:paraId="3BDC1F86" w14:textId="77777777">
      <w:pPr>
        <w:pStyle w:val="BodyText"/>
      </w:pPr>
      <w:r>
        <w:t>If two or more covered members of one Family are injured in the same accident, only one Cash Deductible under Major Medical Benefits will be applied each year against all the expenses incurred as a result of such accident.</w:t>
      </w:r>
    </w:p>
    <w:p w:rsidR="00F473EB" w:rsidP="00973B45" w:rsidRDefault="00F473EB" w14:paraId="06B21C05" w14:textId="77777777">
      <w:pPr>
        <w:pStyle w:val="BodyText"/>
      </w:pPr>
      <w:r>
        <w:t>The Cash Deductible will not apply to the well-baby benefits, physical examination benefits, PSA tests, or the mammography screening benefits, as described below.</w:t>
      </w:r>
    </w:p>
    <w:p w:rsidRPr="00662470" w:rsidR="00F473EB" w:rsidP="00F53D02" w:rsidRDefault="00F473EB" w14:paraId="79E9921A" w14:textId="77777777">
      <w:pPr>
        <w:pStyle w:val="StandardL3"/>
      </w:pPr>
      <w:r w:rsidRPr="00662470">
        <w:t>Covered Expenses</w:t>
      </w:r>
    </w:p>
    <w:p w:rsidR="00F473EB" w:rsidP="0011092F" w:rsidRDefault="00F473EB" w14:paraId="1096E8AF" w14:textId="77777777">
      <w:pPr>
        <w:pStyle w:val="FirmSingle"/>
      </w:pPr>
      <w:r>
        <w:t>“Covered Expenses” include the following:</w:t>
      </w:r>
    </w:p>
    <w:p w:rsidR="00F473EB" w:rsidP="00973B45" w:rsidRDefault="00F473EB" w14:paraId="08693128" w14:textId="77777777">
      <w:pPr>
        <w:pStyle w:val="BodyText"/>
      </w:pPr>
      <w:r>
        <w:t xml:space="preserve">Surgical Benefits (described in the </w:t>
      </w:r>
      <w:r>
        <w:rPr>
          <w:i/>
        </w:rPr>
        <w:t>“</w:t>
      </w:r>
      <w:r w:rsidRPr="00B7659B">
        <w:rPr>
          <w:i/>
        </w:rPr>
        <w:t>Surgical Benefits</w:t>
      </w:r>
      <w:r>
        <w:rPr>
          <w:i/>
        </w:rPr>
        <w:t>”</w:t>
      </w:r>
      <w:r>
        <w:t xml:space="preserve"> subsection </w:t>
      </w:r>
      <w:r w:rsidRPr="00A42B9D">
        <w:t>below</w:t>
      </w:r>
      <w:r>
        <w:t>).</w:t>
      </w:r>
    </w:p>
    <w:p w:rsidR="00F473EB" w:rsidP="00973B45" w:rsidRDefault="00F473EB" w14:paraId="468F8C1F" w14:textId="77777777">
      <w:pPr>
        <w:pStyle w:val="BodyText"/>
      </w:pPr>
      <w:r>
        <w:t>Emergency transportation service by professional ambulance or Mobile I.C.U. to and from the Hospital with the following conditions:</w:t>
      </w:r>
    </w:p>
    <w:p w:rsidR="00F473EB" w:rsidP="00FC0816" w:rsidRDefault="00F473EB" w14:paraId="0BFF4AC5" w14:textId="77777777">
      <w:pPr>
        <w:pStyle w:val="BodyText"/>
        <w:numPr>
          <w:ilvl w:val="1"/>
          <w:numId w:val="2"/>
        </w:numPr>
      </w:pPr>
      <w:r>
        <w:t>80% of the transportation charge up to a maximum payment of $120; and</w:t>
      </w:r>
    </w:p>
    <w:p w:rsidR="00F473EB" w:rsidP="00FC0816" w:rsidRDefault="00F473EB" w14:paraId="5BE4224F" w14:textId="77777777">
      <w:pPr>
        <w:pStyle w:val="BodyText"/>
        <w:numPr>
          <w:ilvl w:val="1"/>
          <w:numId w:val="2"/>
        </w:numPr>
      </w:pPr>
      <w:r>
        <w:t>if medical procedures are performed in connection with such transportation, 100% of the cost of such procedures (e.g., emergency medical services (“EMS”)) up to a maximum payment of $350.</w:t>
      </w:r>
    </w:p>
    <w:p w:rsidR="00F473EB" w:rsidP="00514647" w:rsidRDefault="00F473EB" w14:paraId="5A051A1F" w14:textId="77777777">
      <w:pPr>
        <w:pStyle w:val="BodyText"/>
      </w:pPr>
      <w:r>
        <w:t>X-ray and laboratory examinations made for diagnostic or treatment purposes.  If such services are not provided by a Network Provider, benefits will be paid at 50% of the Reasonable and Customary charge.</w:t>
      </w:r>
    </w:p>
    <w:p w:rsidR="00F473EB" w:rsidP="00514647" w:rsidRDefault="00F473EB" w14:paraId="10C806E8" w14:textId="77777777">
      <w:pPr>
        <w:pStyle w:val="BodyText"/>
      </w:pPr>
      <w:r>
        <w:t>Radiation therapy by X-ray, radium and radioactive isotopes.</w:t>
      </w:r>
    </w:p>
    <w:p w:rsidR="00F473EB" w:rsidP="00AD7947" w:rsidRDefault="00F473EB" w14:paraId="64BDBE7B" w14:textId="77777777">
      <w:pPr>
        <w:pStyle w:val="BodyText"/>
      </w:pPr>
      <w:r>
        <w:t>Chemotherapy.</w:t>
      </w:r>
    </w:p>
    <w:p w:rsidRPr="00AD7947" w:rsidR="00F473EB" w:rsidP="00AD7947" w:rsidRDefault="00F473EB" w14:paraId="5E416A78" w14:textId="77777777">
      <w:pPr>
        <w:pStyle w:val="BodyText"/>
      </w:pPr>
      <w:r>
        <w:t xml:space="preserve">Anesthetics and their administration, but only if performed with a surgical procedure and subject to the same terms and conditions governing the </w:t>
      </w:r>
      <w:r>
        <w:rPr>
          <w:i/>
        </w:rPr>
        <w:t>“</w:t>
      </w:r>
      <w:r w:rsidRPr="00AD7947">
        <w:rPr>
          <w:i/>
        </w:rPr>
        <w:t>Surgical Benefits</w:t>
      </w:r>
      <w:r>
        <w:rPr>
          <w:i/>
        </w:rPr>
        <w:t>”</w:t>
      </w:r>
      <w:r>
        <w:t xml:space="preserve"> (described below).  If such services are not provided by a Network Provider, benefits will be paid at 80% of the Reasonable and Customary charge after applying the following conversion factor: </w:t>
      </w:r>
      <w:r w:rsidRPr="00AD7947">
        <w:rPr>
          <w:b/>
        </w:rPr>
        <w:t>$86.47 (conversion factor) x #(Base units) + #(Time units)</w:t>
      </w:r>
    </w:p>
    <w:p w:rsidR="00F473EB" w:rsidP="00514647" w:rsidRDefault="00F473EB" w14:paraId="0E9E6C1E" w14:textId="77777777">
      <w:pPr>
        <w:pStyle w:val="BodyText"/>
      </w:pPr>
      <w:r>
        <w:t>Medical supplies for bandages, surgical dressings, splints, casts, braces, trusses and crutches and other devices used in the treatment of fractures and dislocations.</w:t>
      </w:r>
    </w:p>
    <w:p w:rsidR="00F473EB" w:rsidP="00514647" w:rsidRDefault="00F473EB" w14:paraId="6EA66B4D" w14:textId="77777777">
      <w:pPr>
        <w:pStyle w:val="BodyText"/>
      </w:pPr>
      <w:r>
        <w:t>The initial</w:t>
      </w:r>
      <w:r w:rsidRPr="00514647">
        <w:t xml:space="preserve"> </w:t>
      </w:r>
      <w:r>
        <w:t>charge for surgical supplies or appliances which are required to aid any impaired physical organ or part of an organ in its natural body function.  Also covered is the initial charge for prosthetic appliances (such as artificial limbs and eyes) to replace lost or missing physical organs or parts of organs.</w:t>
      </w:r>
    </w:p>
    <w:p w:rsidR="00F473EB" w:rsidP="00514647" w:rsidRDefault="00F473EB" w14:paraId="016F4FDA" w14:textId="77777777">
      <w:pPr>
        <w:pStyle w:val="BodyText"/>
      </w:pPr>
      <w:r>
        <w:t>Purchase or rental of durable medical equipment, with a prescription by a Physician.  If equipment is rented, the benefit paid by the Fund shall be limited to the purchase price of the equipment.</w:t>
      </w:r>
    </w:p>
    <w:p w:rsidR="00F473EB" w:rsidP="00514647" w:rsidRDefault="00F473EB" w14:paraId="265720CF" w14:textId="77777777">
      <w:pPr>
        <w:pStyle w:val="BodyText"/>
      </w:pPr>
      <w:r>
        <w:t>Expenses which exceed the Base Plan benefits described under Hospital Benefits and Maternity Benefits.</w:t>
      </w:r>
    </w:p>
    <w:p w:rsidR="00F473EB" w:rsidP="00514647" w:rsidRDefault="00F473EB" w14:paraId="77926B08" w14:textId="77777777">
      <w:pPr>
        <w:pStyle w:val="BodyText"/>
      </w:pPr>
      <w:r>
        <w:t>Services performed at a Minor Emergency Medical Clinic.</w:t>
      </w:r>
    </w:p>
    <w:p w:rsidR="00F473EB" w:rsidP="00514647" w:rsidRDefault="00F473EB" w14:paraId="47210256" w14:textId="77777777">
      <w:pPr>
        <w:pStyle w:val="BodyText"/>
      </w:pPr>
      <w:r>
        <w:t>Electroconvulsive Therapy (ECT), Transcranial Magnetic Stimulation (TMS) and Other Brain Stimulation Therapies while confined in a Hospital, including anesthesia which is rendered or supervised by a Physician or surgeon.</w:t>
      </w:r>
    </w:p>
    <w:p w:rsidR="00F473EB" w:rsidP="00514647" w:rsidRDefault="00F473EB" w14:paraId="5863792E" w14:textId="77777777">
      <w:pPr>
        <w:pStyle w:val="BodyText"/>
      </w:pPr>
      <w:r>
        <w:t xml:space="preserve">In-Hospital Physician’s visits (described in the </w:t>
      </w:r>
      <w:r>
        <w:rPr>
          <w:i/>
        </w:rPr>
        <w:t>“</w:t>
      </w:r>
      <w:r w:rsidRPr="000E08BF">
        <w:rPr>
          <w:i/>
        </w:rPr>
        <w:t>In-Hospital Physician</w:t>
      </w:r>
      <w:r>
        <w:rPr>
          <w:i/>
        </w:rPr>
        <w:t>’</w:t>
      </w:r>
      <w:r w:rsidRPr="000E08BF">
        <w:rPr>
          <w:i/>
        </w:rPr>
        <w:t>s Visits</w:t>
      </w:r>
      <w:r>
        <w:rPr>
          <w:i/>
        </w:rPr>
        <w:t>”</w:t>
      </w:r>
      <w:r>
        <w:t xml:space="preserve"> subsection below).</w:t>
      </w:r>
    </w:p>
    <w:p w:rsidR="00F473EB" w:rsidP="00514647" w:rsidRDefault="00F473EB" w14:paraId="6D2C681E" w14:textId="77777777">
      <w:pPr>
        <w:pStyle w:val="BodyText"/>
      </w:pPr>
      <w:r>
        <w:t>Processing a Covered Person’s blood in connection with a surgical procedure.</w:t>
      </w:r>
    </w:p>
    <w:p w:rsidR="00F473EB" w:rsidP="00514647" w:rsidRDefault="00F473EB" w14:paraId="5BA33A96" w14:textId="77777777">
      <w:pPr>
        <w:pStyle w:val="BodyText"/>
      </w:pPr>
      <w:r>
        <w:t>Treatment of diseases and conditions of the eye.</w:t>
      </w:r>
    </w:p>
    <w:p w:rsidR="00F473EB" w:rsidP="00514647" w:rsidRDefault="00F473EB" w14:paraId="200B77B8" w14:textId="77777777">
      <w:pPr>
        <w:pStyle w:val="BodyText"/>
      </w:pPr>
      <w:r>
        <w:t>Physician office visits.</w:t>
      </w:r>
    </w:p>
    <w:p w:rsidR="00F473EB" w:rsidP="00514647" w:rsidRDefault="00F473EB" w14:paraId="72FC7E8B" w14:textId="77777777">
      <w:pPr>
        <w:pStyle w:val="BodyText"/>
      </w:pPr>
      <w:r>
        <w:t>Diagnostics.</w:t>
      </w:r>
    </w:p>
    <w:p w:rsidR="00F473EB" w:rsidP="00514647" w:rsidRDefault="00F473EB" w14:paraId="5B8F9D3F" w14:textId="77777777">
      <w:pPr>
        <w:pStyle w:val="BodyText"/>
      </w:pPr>
      <w:r>
        <w:t>Infusion therapy, if such treatment has been preauthorized by Case Management (described in the “</w:t>
      </w:r>
      <w:r w:rsidRPr="0050198B">
        <w:rPr>
          <w:b/>
          <w:i/>
        </w:rPr>
        <w:t>Case Management</w:t>
      </w:r>
      <w:r>
        <w:t>” Section below).</w:t>
      </w:r>
    </w:p>
    <w:p w:rsidR="00F473EB" w:rsidP="00514647" w:rsidRDefault="00F473EB" w14:paraId="2F905261" w14:textId="77777777">
      <w:pPr>
        <w:pStyle w:val="BodyText"/>
      </w:pPr>
      <w:r>
        <w:t>Routine PSA testing (once per year) for Participants ages 50 and older.  Additional PSA testing will be covered if there is a diagnosis.  The Deductible does not apply.</w:t>
      </w:r>
    </w:p>
    <w:p w:rsidR="00F473EB" w:rsidP="00514647" w:rsidRDefault="00F473EB" w14:paraId="4EB51A92" w14:textId="77777777">
      <w:pPr>
        <w:pStyle w:val="BodyText"/>
      </w:pPr>
      <w:r>
        <w:t>Corneal transplants.</w:t>
      </w:r>
    </w:p>
    <w:p w:rsidRPr="0050198B" w:rsidR="00F473EB" w:rsidP="00F53D02" w:rsidRDefault="00F473EB" w14:paraId="14C929E2" w14:textId="77777777">
      <w:pPr>
        <w:pStyle w:val="StandardL3"/>
      </w:pPr>
      <w:r w:rsidRPr="0050198B">
        <w:t>Surgical Benefits</w:t>
      </w:r>
    </w:p>
    <w:p w:rsidR="00F473EB" w:rsidP="0011092F" w:rsidRDefault="00F473EB" w14:paraId="04588A96" w14:textId="77777777">
      <w:pPr>
        <w:pStyle w:val="FirmSingle"/>
      </w:pPr>
      <w:r w:rsidRPr="00FC0816">
        <w:t>Surgery may be performed in a Hospital, Physician</w:t>
      </w:r>
      <w:r>
        <w:t>’</w:t>
      </w:r>
      <w:r w:rsidRPr="00FC0816">
        <w:t>s office, or an Ambulatory Surgical Center.</w:t>
      </w:r>
    </w:p>
    <w:p w:rsidR="00F473EB" w:rsidP="0011092F" w:rsidRDefault="00F473EB" w14:paraId="53C95AE8" w14:textId="77777777">
      <w:pPr>
        <w:pStyle w:val="FirmSingle"/>
      </w:pPr>
      <w:r>
        <w:t>When a surgical procedure is required as a result of an accidental Injury, Illness, Pregnancy, childbirth or a related medical condition and the surgical procedure is performed on a Covered Person, the Fund will pay as follows:</w:t>
      </w:r>
    </w:p>
    <w:p w:rsidR="00F473EB" w:rsidP="0011092F" w:rsidRDefault="00F473EB" w14:paraId="6EB15BE2" w14:textId="002FAF1F">
      <w:pPr>
        <w:pStyle w:val="BodyText"/>
      </w:pPr>
      <w:r>
        <w:t xml:space="preserve">If more than one surgical procedure is performed through the same incision, it will be considered one operation, and the Fund shall pay 80% of the Reasonable and Customary charge for the most expensive procedure.  If more than one procedure is performed during the same operation through separate incisions, the Fund shall pay 80% of the Reasonable and Customary charge for the most expensive procedure plus 50% of the Reasonable and Customary charge for the other procedure(s).  The Fund will consider successive surgical procedures to have been performed during one period of disability unless between operations the Covered </w:t>
      </w:r>
      <w:r w:rsidR="004C563B">
        <w:t>Retired Employee</w:t>
      </w:r>
      <w:r>
        <w:t xml:space="preserve"> has returned to Active Work as an Active Full-Time </w:t>
      </w:r>
      <w:r w:rsidR="004C563B">
        <w:t>Employee</w:t>
      </w:r>
      <w:r>
        <w:t xml:space="preserve"> or, in the case of a Covered Dependent, such operations are separated by more than three months.  The Fund will consider operations due to entirely unrelated causes as being performed during separate periods of disability.</w:t>
      </w:r>
    </w:p>
    <w:p w:rsidR="00F473EB" w:rsidP="00335850" w:rsidRDefault="00F473EB" w14:paraId="251ED2A2" w14:textId="77777777">
      <w:pPr>
        <w:pStyle w:val="BodyText"/>
      </w:pPr>
      <w:r w:rsidRPr="0062221B">
        <w:t>Notwithstanding the foregoing, in the event surgery involves robotic procedures that are billed using multiple codes, such procedures will be treated as a single procedure and the Fund will pay 80% of the Reasonable and Customary charges for such procedure, subject to any applicable Deductible.</w:t>
      </w:r>
    </w:p>
    <w:p w:rsidR="00F473EB" w:rsidP="0011092F" w:rsidRDefault="00F473EB" w14:paraId="2A834920" w14:textId="77777777">
      <w:pPr>
        <w:pStyle w:val="BodyText"/>
      </w:pPr>
      <w:r>
        <w:t>Benefits are generally payable for the services of only one Physician or surgeon in any one case.  Benefits may be payable for services of more than one Physician or surgeon if Medically Necessary (as determined by the Plan Administrator).  In the event that a case is transferred from one Physician to another during the course of treatment, the Plan shall be liable for not more than the amount for which it would have been liable had one Physician rendered the services.  The Fund will pay for a surgeon and an assistant surgeon (up to a maximum of 25% of the Reasonable and Customary charge fee for the surgeon) to attend a Covered Person during a Hospital confinement where a surgical procedure is performed.</w:t>
      </w:r>
    </w:p>
    <w:p w:rsidRPr="0050198B" w:rsidR="00F473EB" w:rsidP="00F53D02" w:rsidRDefault="00F473EB" w14:paraId="099913EA" w14:textId="77777777">
      <w:pPr>
        <w:pStyle w:val="StandardL3"/>
      </w:pPr>
      <w:r w:rsidRPr="0050198B">
        <w:t>In-Hospital Physician</w:t>
      </w:r>
      <w:r>
        <w:t>’</w:t>
      </w:r>
      <w:r w:rsidRPr="0050198B">
        <w:t>s Visits</w:t>
      </w:r>
    </w:p>
    <w:p w:rsidR="00F473EB" w:rsidP="0011092F" w:rsidRDefault="00F473EB" w14:paraId="509DAFD4" w14:textId="77777777">
      <w:pPr>
        <w:pStyle w:val="FirmSingle"/>
      </w:pPr>
      <w:r>
        <w:t>“In-Hospital Physician Visits” include charges made by the Physician for Hospital visits for treatment of a Covered Person who is covered and confined in a Hospital or Observation Room as a result of an accidental Injury, Illness, Pregnancy, childbirth or a related medical condition.</w:t>
      </w:r>
    </w:p>
    <w:p w:rsidR="00F473EB" w:rsidP="0011092F" w:rsidRDefault="00F473EB" w14:paraId="4C6F3E38" w14:textId="77777777">
      <w:pPr>
        <w:pStyle w:val="FirmSingle"/>
      </w:pPr>
      <w:r>
        <w:t>The Fund will pay for Physician’s Hospital visits only on days for which Room and Board benefits are paid.  The Fund will not pay benefits for:</w:t>
      </w:r>
    </w:p>
    <w:p w:rsidR="00F473EB" w:rsidP="00514647" w:rsidRDefault="00F473EB" w14:paraId="62B2BAE4" w14:textId="77777777">
      <w:pPr>
        <w:pStyle w:val="BodyText"/>
      </w:pPr>
      <w:r>
        <w:t>More than two visits per day for any one Covered Person; nor</w:t>
      </w:r>
    </w:p>
    <w:p w:rsidR="00F473EB" w:rsidP="00514647" w:rsidRDefault="00F473EB" w14:paraId="7DB8A0C7" w14:textId="77777777">
      <w:pPr>
        <w:pStyle w:val="BodyText"/>
      </w:pPr>
      <w:r>
        <w:t>Visits made in connection with dental work, or an eye examination for glasses.</w:t>
      </w:r>
    </w:p>
    <w:p w:rsidR="00F473EB" w:rsidP="0011092F" w:rsidRDefault="00F473EB" w14:paraId="2EFCFE56" w14:textId="77777777">
      <w:pPr>
        <w:pStyle w:val="FirmSingle"/>
      </w:pPr>
      <w:r>
        <w:t>If both a surgeon and a Physician who does not perform surgery are attending a Covered Person during a Hospital confinement where a surgical procedure is performed, the Fund will pay for only one of these Physicians.</w:t>
      </w:r>
    </w:p>
    <w:p w:rsidRPr="0087452D" w:rsidR="00F473EB" w:rsidP="00BD5F6D" w:rsidRDefault="00F473EB" w14:paraId="3CDE1529" w14:textId="77777777">
      <w:pPr>
        <w:pStyle w:val="StandardL3"/>
      </w:pPr>
      <w:r w:rsidRPr="0087452D">
        <w:t>Vaccination Benefits</w:t>
      </w:r>
    </w:p>
    <w:p w:rsidR="00F473EB" w:rsidP="0011092F" w:rsidRDefault="00F473EB" w14:paraId="2EDE9EC3" w14:textId="77777777">
      <w:pPr>
        <w:pStyle w:val="FirmSingle"/>
      </w:pPr>
      <w:r>
        <w:t xml:space="preserve">“Vaccination Benefits” will include charges for influenza and shingles vaccinations.  </w:t>
      </w:r>
      <w:r w:rsidRPr="001D0DA5">
        <w:t>Vaccination benefits will also include, for covered eligible dependent children from birth to 12 months, immunization vaccines recommended by the Centers for Disease Control and Prevention (CDC).</w:t>
      </w:r>
    </w:p>
    <w:p w:rsidR="00F473EB" w:rsidP="0011092F" w:rsidRDefault="00F473EB" w14:paraId="2D7D62A7" w14:textId="77777777">
      <w:pPr>
        <w:pStyle w:val="FirmSingle"/>
      </w:pPr>
      <w:r>
        <w:t>The Fund will pay for vaccinations, as follows:</w:t>
      </w:r>
    </w:p>
    <w:p w:rsidR="00F473EB" w:rsidP="00514647" w:rsidRDefault="00F473EB" w14:paraId="3E3E62E8" w14:textId="77777777">
      <w:pPr>
        <w:pStyle w:val="BodyText"/>
      </w:pPr>
      <w:r>
        <w:t>For influenza vaccinations, the Fund will pay for one vaccination per Covered Person per Calendar Year up to a $25 maximum.</w:t>
      </w:r>
    </w:p>
    <w:p w:rsidR="00F473EB" w:rsidP="00514647" w:rsidRDefault="00F473EB" w14:paraId="7A6527A2" w14:textId="77777777">
      <w:pPr>
        <w:pStyle w:val="BodyText"/>
      </w:pPr>
      <w:r>
        <w:t>For shingles vaccinations, the Fund will pay for one vaccination per Covered Person Age 50 and older per lifetime up to a $300 maximum.</w:t>
      </w:r>
    </w:p>
    <w:p w:rsidR="00F473EB" w:rsidP="0011092F" w:rsidRDefault="00F473EB" w14:paraId="15AE6B63" w14:textId="77777777">
      <w:pPr>
        <w:pStyle w:val="FirmSingle"/>
      </w:pPr>
      <w:r>
        <w:t>Vaccination Benefits are not subject to a Deductible.</w:t>
      </w:r>
    </w:p>
    <w:p w:rsidRPr="009B72A3" w:rsidR="00F473EB" w:rsidP="00F1350C" w:rsidRDefault="00F473EB" w14:paraId="5F5A806B" w14:textId="77777777">
      <w:pPr>
        <w:pStyle w:val="StandardL3"/>
      </w:pPr>
      <w:r w:rsidRPr="009B72A3">
        <w:t xml:space="preserve">Sleep Disorder </w:t>
      </w:r>
      <w:r>
        <w:t xml:space="preserve">Testing </w:t>
      </w:r>
      <w:r w:rsidRPr="009B72A3">
        <w:t>Benefits</w:t>
      </w:r>
    </w:p>
    <w:p w:rsidR="00F473EB" w:rsidP="009B72A3" w:rsidRDefault="00F473EB" w14:paraId="2DFD5F57" w14:textId="77777777">
      <w:pPr>
        <w:pStyle w:val="FirmSingle"/>
      </w:pPr>
      <w:r>
        <w:t>The Fund will pay for one sleep disorder test per Covered Person; provided such test is ordered by the Covered Person’s physician; and further provided the test is positive for a sleep disorder.</w:t>
      </w:r>
    </w:p>
    <w:p w:rsidR="00F473EB" w:rsidP="009B72A3" w:rsidRDefault="00F473EB" w14:paraId="6C3F579B" w14:textId="77777777">
      <w:pPr>
        <w:pStyle w:val="FirmSingle"/>
      </w:pPr>
      <w:r>
        <w:t>“Sleep Disorder Benefits” described above are not subject to a Deductible.</w:t>
      </w:r>
    </w:p>
    <w:p w:rsidRPr="00140179" w:rsidR="00F473EB" w:rsidP="000506D8" w:rsidRDefault="00F473EB" w14:paraId="5510CEB1" w14:textId="77777777">
      <w:pPr>
        <w:pStyle w:val="FirmSingle"/>
        <w:keepNext/>
        <w:rPr>
          <w:u w:val="single"/>
        </w:rPr>
      </w:pPr>
      <w:r w:rsidRPr="00140179">
        <w:rPr>
          <w:u w:val="single"/>
        </w:rPr>
        <w:t>Colonoscopy Screening Benefits</w:t>
      </w:r>
    </w:p>
    <w:p w:rsidR="00F473EB" w:rsidP="000506D8" w:rsidRDefault="00F473EB" w14:paraId="00D64009" w14:textId="77777777">
      <w:pPr>
        <w:pStyle w:val="FirmSingle"/>
        <w:keepNext/>
      </w:pPr>
      <w:r>
        <w:t>The Fund will pay for one colonoscopy every ten (10) years to screen for colorectal cancer for Covered Persons ages 50-75.  Medically Necessary colonoscopies will be covered under Major Medical Benefits if there is a diagnosis requiring such testing.</w:t>
      </w:r>
    </w:p>
    <w:p w:rsidR="00F473EB" w:rsidP="00140179" w:rsidRDefault="00F473EB" w14:paraId="366343AE" w14:textId="77777777">
      <w:pPr>
        <w:pStyle w:val="FirmSingle"/>
      </w:pPr>
      <w:r>
        <w:t>“Colonoscopy Screening Benefits” described above are not subject to a Deductible.</w:t>
      </w:r>
    </w:p>
    <w:p w:rsidRPr="0087452D" w:rsidR="00F473EB" w:rsidP="00F53D02" w:rsidRDefault="00F473EB" w14:paraId="19283CB6" w14:textId="77777777">
      <w:pPr>
        <w:pStyle w:val="StandardL3"/>
      </w:pPr>
      <w:r w:rsidRPr="0087452D">
        <w:t>Special Coverages Required by the Women</w:t>
      </w:r>
      <w:r>
        <w:t>’</w:t>
      </w:r>
      <w:r w:rsidRPr="0087452D">
        <w:t>s Health and Cancer Rights Act</w:t>
      </w:r>
    </w:p>
    <w:p w:rsidR="00F473EB" w:rsidP="0011092F" w:rsidRDefault="00F473EB" w14:paraId="37ADD089" w14:textId="77777777">
      <w:pPr>
        <w:pStyle w:val="FirmSingle"/>
      </w:pPr>
      <w:r>
        <w:t>The Women’s Health and Cancer Rights Act of 1998 requires the Plan to cover the following medical services in connection with coverage for a mastectomy:</w:t>
      </w:r>
    </w:p>
    <w:p w:rsidR="00F473EB" w:rsidP="00514647" w:rsidRDefault="00F473EB" w14:paraId="2225D703" w14:textId="77777777">
      <w:pPr>
        <w:pStyle w:val="BodyText"/>
      </w:pPr>
      <w:r>
        <w:t>Reconstruction of the breast on which the mastectomy has been performed;</w:t>
      </w:r>
    </w:p>
    <w:p w:rsidR="00F473EB" w:rsidP="00514647" w:rsidRDefault="00F473EB" w14:paraId="20B64D42" w14:textId="77777777">
      <w:pPr>
        <w:pStyle w:val="BodyText"/>
      </w:pPr>
      <w:r>
        <w:t>Surgery and reconstruction of the other breast to produce symmetrical appearance;</w:t>
      </w:r>
    </w:p>
    <w:p w:rsidR="00F473EB" w:rsidP="00514647" w:rsidRDefault="00F473EB" w14:paraId="0CBE952D" w14:textId="77777777">
      <w:pPr>
        <w:pStyle w:val="BodyText"/>
      </w:pPr>
      <w:r>
        <w:t>Prostheses; and</w:t>
      </w:r>
    </w:p>
    <w:p w:rsidR="00F473EB" w:rsidP="00514647" w:rsidRDefault="00F473EB" w14:paraId="066D9BAB" w14:textId="77777777">
      <w:pPr>
        <w:pStyle w:val="BodyText"/>
      </w:pPr>
      <w:r>
        <w:t>Physical complications in all stages of mastectomy, including lymphedemas.</w:t>
      </w:r>
    </w:p>
    <w:p w:rsidR="00F473EB" w:rsidP="00024CB2" w:rsidRDefault="00F473EB" w14:paraId="35F9AB11" w14:textId="77777777">
      <w:pPr>
        <w:pStyle w:val="FirmSingle"/>
      </w:pPr>
      <w:r>
        <w:t>These services will be provided in a manner determined in consultation with the attending physician and the patient.  Coverage for these medical services is subject to applicable deductibles and coinsurance amounts as well as other applicable plan provisions.</w:t>
      </w:r>
    </w:p>
    <w:p w:rsidRPr="00F1350C" w:rsidR="00F473EB" w:rsidP="00F1350C" w:rsidRDefault="00F473EB" w14:paraId="46246AA4" w14:textId="77777777">
      <w:pPr>
        <w:pStyle w:val="StandardL3"/>
      </w:pPr>
      <w:r>
        <w:t>Exclusions</w:t>
      </w:r>
    </w:p>
    <w:p w:rsidR="00F473EB" w:rsidP="0011092F" w:rsidRDefault="00F473EB" w14:paraId="7E1BE9A5" w14:textId="77777777">
      <w:pPr>
        <w:pStyle w:val="FirmSingle"/>
      </w:pPr>
      <w:r>
        <w:t>The Fund shall not pay for the following expenses:</w:t>
      </w:r>
    </w:p>
    <w:p w:rsidR="00F473EB" w:rsidP="00514647" w:rsidRDefault="00F473EB" w14:paraId="0FDF5781" w14:textId="77777777">
      <w:pPr>
        <w:pStyle w:val="BodyText"/>
      </w:pPr>
      <w:r>
        <w:t>Care and treatment of the teeth and gums except on account of accidental Injury to natural teeth, or any oral surgery needed as a result of Illness of a Covered Person;</w:t>
      </w:r>
    </w:p>
    <w:p w:rsidR="00F473EB" w:rsidP="00514647" w:rsidRDefault="00F473EB" w14:paraId="062CAD62" w14:textId="77777777">
      <w:pPr>
        <w:pStyle w:val="BodyText"/>
      </w:pPr>
      <w:r>
        <w:t>Eye refraction, eyeglasses, hearing aids or dental prosthetic appliances; and</w:t>
      </w:r>
    </w:p>
    <w:p w:rsidR="00F473EB" w:rsidP="00514647" w:rsidRDefault="00F473EB" w14:paraId="7B0440F2" w14:textId="77777777">
      <w:pPr>
        <w:pStyle w:val="BodyText"/>
      </w:pPr>
      <w:r>
        <w:t>Prescription drugs (with the exception of Specialty Drugs).</w:t>
      </w:r>
    </w:p>
    <w:p w:rsidR="00F473EB" w:rsidP="00514647" w:rsidRDefault="00F473EB" w14:paraId="6D3C7487" w14:textId="77777777">
      <w:pPr>
        <w:pStyle w:val="BodyText"/>
      </w:pPr>
      <w:r>
        <w:t>Expenses for dialysis treatment not provided by a Network Provider.</w:t>
      </w:r>
    </w:p>
    <w:p w:rsidRPr="0087452D" w:rsidR="00F473EB" w:rsidP="00F1350C" w:rsidRDefault="00F473EB" w14:paraId="434F5F8C" w14:textId="77777777">
      <w:pPr>
        <w:pStyle w:val="StandardL2"/>
      </w:pPr>
      <w:bookmarkStart w:name="_Toc162010365" w:id="14"/>
      <w:r w:rsidRPr="0087452D">
        <w:t>Additional Benefits When Network Providers Are Used</w:t>
      </w:r>
      <w:bookmarkEnd w:id="14"/>
    </w:p>
    <w:p w:rsidR="00F473EB" w:rsidP="0011092F" w:rsidRDefault="00F473EB" w14:paraId="5711451D" w14:textId="77777777">
      <w:pPr>
        <w:pStyle w:val="FirmSingle"/>
      </w:pPr>
      <w:r>
        <w:t>Notwithstanding anything in this Section to the contrary, in the event that a Covered Person receives medical services or supplies from a Network Provider, the Fund shall pay benefits in accordance with this Section.</w:t>
      </w:r>
    </w:p>
    <w:p w:rsidRPr="0087452D" w:rsidR="00F473EB" w:rsidP="00DD5A19" w:rsidRDefault="00F473EB" w14:paraId="4C955FC6" w14:textId="77777777">
      <w:pPr>
        <w:pStyle w:val="StandardL3"/>
      </w:pPr>
      <w:r w:rsidRPr="0087452D">
        <w:t>Office Visits</w:t>
      </w:r>
    </w:p>
    <w:p w:rsidR="00F473EB" w:rsidP="0011092F" w:rsidRDefault="00F473EB" w14:paraId="1987FA89" w14:textId="77777777">
      <w:pPr>
        <w:pStyle w:val="FirmSingle"/>
      </w:pPr>
      <w:r>
        <w:t>The Covered Person will be required to pay $10 for an office visit to a primary Physician who is a Network Provider (i.e., general practitioner, internist, gynecologist or pediatrician).  This excludes office visits under the Well-Baby Benefit and the Physical Examination Benefit described under the “</w:t>
      </w:r>
      <w:r w:rsidRPr="004D0189">
        <w:rPr>
          <w:b/>
          <w:i/>
        </w:rPr>
        <w:t>Major Medical Benefits</w:t>
      </w:r>
      <w:r>
        <w:t>” Section of this SPD.  Other services performed during the office visit will be covered under the “</w:t>
      </w:r>
      <w:r w:rsidRPr="004D0189">
        <w:rPr>
          <w:b/>
          <w:i/>
        </w:rPr>
        <w:t>Major Medical Benefits</w:t>
      </w:r>
      <w:r>
        <w:t>” Section.  The Covered Person will be required to pay any charges not covered by the “</w:t>
      </w:r>
      <w:r w:rsidRPr="004D0189">
        <w:rPr>
          <w:b/>
          <w:i/>
        </w:rPr>
        <w:t>Major Medical Benefits</w:t>
      </w:r>
      <w:r>
        <w:t>” Section.</w:t>
      </w:r>
    </w:p>
    <w:p w:rsidR="00F473EB" w:rsidP="0011092F" w:rsidRDefault="00F473EB" w14:paraId="10A317D0" w14:textId="77777777">
      <w:pPr>
        <w:pStyle w:val="FirmSingle"/>
      </w:pPr>
      <w:r>
        <w:t>The Covered Person will be required to pay $20 for an office visit to a specialist (i.e., other than a primary Physician) who is a Network Provider.</w:t>
      </w:r>
    </w:p>
    <w:p w:rsidRPr="004D0189" w:rsidR="00F473EB" w:rsidP="00DD5A19" w:rsidRDefault="00F473EB" w14:paraId="5BD54952" w14:textId="77777777">
      <w:pPr>
        <w:pStyle w:val="StandardL3"/>
      </w:pPr>
      <w:r w:rsidRPr="004D0189">
        <w:t>X-Rays and Laboratory Services</w:t>
      </w:r>
    </w:p>
    <w:p w:rsidR="00F473EB" w:rsidP="0011092F" w:rsidRDefault="00F473EB" w14:paraId="206AC8ED" w14:textId="77777777">
      <w:pPr>
        <w:pStyle w:val="FirmSingle"/>
      </w:pPr>
      <w:r>
        <w:t>The Fund will pay 100% of the Covered Expenses incurred by a Covered Person for X-rays or laboratory services provided by a Network Provider.</w:t>
      </w:r>
    </w:p>
    <w:p w:rsidRPr="004D0189" w:rsidR="00F473EB" w:rsidP="00DD5A19" w:rsidRDefault="00F473EB" w14:paraId="3BAAE26C" w14:textId="77777777">
      <w:pPr>
        <w:pStyle w:val="StandardL3"/>
      </w:pPr>
      <w:r w:rsidRPr="004D0189">
        <w:t>Magnetic Resonance Imaging (MRI), CAT Scans and PET Scans</w:t>
      </w:r>
    </w:p>
    <w:p w:rsidR="00F473EB" w:rsidP="0011092F" w:rsidRDefault="00F473EB" w14:paraId="25BD1729" w14:textId="77777777">
      <w:pPr>
        <w:pStyle w:val="FirmSingle"/>
      </w:pPr>
      <w:r>
        <w:t>The Fund will pay 100% of the Covered Expenses Charges incurred by a Covered Person for Magnetic Resonance Imaging (MRI), CAT Scans and PET Scans, provided the Covered Person makes a Co-Payment of $50 for Magnetic Resonance Imaging (MRI), $25 for a CAT Scan and $100 for a PET Scan provided by a Network Facility.</w:t>
      </w:r>
    </w:p>
    <w:p w:rsidRPr="004D0189" w:rsidR="00F473EB" w:rsidP="00DD5A19" w:rsidRDefault="00F473EB" w14:paraId="622E5623" w14:textId="77777777">
      <w:pPr>
        <w:pStyle w:val="StandardL3"/>
      </w:pPr>
      <w:r w:rsidRPr="004D0189">
        <w:t>Major Medical Benefits</w:t>
      </w:r>
    </w:p>
    <w:p w:rsidR="00F473EB" w:rsidP="0011092F" w:rsidRDefault="00F473EB" w14:paraId="26AB592E" w14:textId="77777777">
      <w:pPr>
        <w:pStyle w:val="FirmSingle"/>
      </w:pPr>
      <w:r>
        <w:t>The 20% Coinsurance which would otherwise apply to surgical procedures will be based on the lower rate negotiated with the Network Provider.</w:t>
      </w:r>
      <w:r>
        <w:br w:type="page"/>
      </w:r>
    </w:p>
    <w:p w:rsidRPr="00D715D8" w:rsidR="00F473EB" w:rsidP="00296777" w:rsidRDefault="00F473EB" w14:paraId="7B04CA7A" w14:textId="2F1C336F">
      <w:pPr>
        <w:pStyle w:val="StandardL1"/>
        <w:rPr>
          <w:smallCaps/>
        </w:rPr>
      </w:pPr>
      <w:bookmarkStart w:name="_Toc162010366" w:id="15"/>
      <w:r w:rsidRPr="00D715D8">
        <w:rPr>
          <w:smallCaps/>
        </w:rPr>
        <w:t>Pre-Notification and Case Management</w:t>
      </w:r>
      <w:bookmarkEnd w:id="15"/>
    </w:p>
    <w:p w:rsidRPr="00D715D8" w:rsidR="00F473EB" w:rsidP="00296777" w:rsidRDefault="00F473EB" w14:paraId="01D89685" w14:textId="77777777">
      <w:pPr>
        <w:pStyle w:val="StandardL2"/>
      </w:pPr>
      <w:bookmarkStart w:name="_Toc162010367" w:id="16"/>
      <w:r w:rsidRPr="00D715D8">
        <w:t>Pre-Notification</w:t>
      </w:r>
      <w:bookmarkEnd w:id="16"/>
    </w:p>
    <w:p w:rsidRPr="00D715D8" w:rsidR="00F473EB" w:rsidP="00296777" w:rsidRDefault="00F473EB" w14:paraId="6D132AE1" w14:textId="77777777">
      <w:pPr>
        <w:pStyle w:val="FirmSingle"/>
      </w:pPr>
      <w:r w:rsidRPr="00D715D8">
        <w:t>The Covered Person will be required to notify the Fund as follows:</w:t>
      </w:r>
    </w:p>
    <w:p w:rsidRPr="00D715D8" w:rsidR="00F473EB" w:rsidP="00296777" w:rsidRDefault="00F473EB" w14:paraId="1360ED48" w14:textId="77777777">
      <w:pPr>
        <w:pStyle w:val="BodyText"/>
      </w:pPr>
      <w:r w:rsidRPr="00D715D8">
        <w:t>For elective admissions for Inpatient or Outpatient care, at least seven working days prior to scheduling an admission;</w:t>
      </w:r>
    </w:p>
    <w:p w:rsidRPr="00D715D8" w:rsidR="00F473EB" w:rsidP="00296777" w:rsidRDefault="00F473EB" w14:paraId="087BB129" w14:textId="77777777">
      <w:pPr>
        <w:pStyle w:val="BodyText"/>
      </w:pPr>
      <w:r w:rsidRPr="00D715D8">
        <w:t>For emergency admissions, within two working days after the emergency; and</w:t>
      </w:r>
    </w:p>
    <w:p w:rsidRPr="00D715D8" w:rsidR="00F473EB" w:rsidP="00296777" w:rsidRDefault="00F473EB" w14:paraId="0C4828BF" w14:textId="77777777">
      <w:pPr>
        <w:pStyle w:val="BodyText"/>
      </w:pPr>
      <w:r w:rsidRPr="00D715D8">
        <w:t>For home care, physical rehabilitation services, infusion therapy, chemotherapy, or radiation therapy, as soon as the care is proposed.</w:t>
      </w:r>
    </w:p>
    <w:p w:rsidRPr="00D715D8" w:rsidR="00F473EB" w:rsidP="00296777" w:rsidRDefault="00F473EB" w14:paraId="474FD95D" w14:textId="77777777">
      <w:pPr>
        <w:pStyle w:val="FirmSingle"/>
      </w:pPr>
      <w:r w:rsidRPr="00D715D8">
        <w:t>Pre-notification is required so that Case Management may intervene early, if necessary.  Pre-notification is not pre-certification and does not indicate that a procedure or a service is a Covered Expense eligible for reimbursement.</w:t>
      </w:r>
    </w:p>
    <w:p w:rsidRPr="00D715D8" w:rsidR="00F473EB" w:rsidP="00296777" w:rsidRDefault="00F473EB" w14:paraId="5D52A48B" w14:textId="77777777">
      <w:pPr>
        <w:pStyle w:val="StandardL2"/>
      </w:pPr>
      <w:bookmarkStart w:name="_Toc162010368" w:id="17"/>
      <w:r w:rsidRPr="00D715D8">
        <w:t>Case Management</w:t>
      </w:r>
      <w:bookmarkEnd w:id="17"/>
    </w:p>
    <w:p w:rsidR="00F473EB" w:rsidP="00296777" w:rsidRDefault="00F473EB" w14:paraId="467F4794" w14:textId="77777777">
      <w:pPr>
        <w:pStyle w:val="FirmSingle"/>
      </w:pPr>
      <w:r>
        <w:t>If Case Management services are deemed necessary, the third-party provider with which the Fund has contracted to provide Case Management services (the “Case Manager”) will obtain authorization for initiation of Case Management from the Fund and the following provisions shall apply:</w:t>
      </w:r>
    </w:p>
    <w:p w:rsidR="00F473EB" w:rsidP="00296777" w:rsidRDefault="00F473EB" w14:paraId="1BE9E5DD" w14:textId="77777777">
      <w:pPr>
        <w:pStyle w:val="BodyText"/>
      </w:pPr>
      <w:r>
        <w:t>The Case Manager will coordinate with the Covered Person’s health care provider to develop recommendations for an appropriate and cost-effective course of treatment for the condition (“the course of treatment developed”).</w:t>
      </w:r>
    </w:p>
    <w:p w:rsidR="00F473EB" w:rsidP="00296777" w:rsidRDefault="00F473EB" w14:paraId="772414BE" w14:textId="77777777">
      <w:pPr>
        <w:pStyle w:val="BodyText"/>
      </w:pPr>
      <w:r>
        <w:t>If the Covered Person’s health care provider and the Covered Person decide to follow the recommended course of treatment, the Fund will pay for such treatment to the extent the items and services contained in the course of treatment are otherwise covered under the Plan or are covered under the paragraph below.</w:t>
      </w:r>
    </w:p>
    <w:p w:rsidR="00F473EB" w:rsidP="00296777" w:rsidRDefault="00F473EB" w14:paraId="3E3CA579" w14:textId="77777777">
      <w:pPr>
        <w:pStyle w:val="BodyText"/>
      </w:pPr>
      <w:r>
        <w:t>If the course of treatment developed includes items or services that are not otherwise covered under the Plan, and the Covered Person and the Covered Person’s health care provider decide to follow the course of treatment, the items and services that are part of the alternate care proposal will be paid for under the Plan only in the event that such alternate care is shown to be cost effective.</w:t>
      </w:r>
    </w:p>
    <w:p w:rsidR="00F473EB" w:rsidP="00296777" w:rsidRDefault="00F473EB" w14:paraId="37A4F4E4" w14:textId="77777777">
      <w:pPr>
        <w:pStyle w:val="BodyText"/>
      </w:pPr>
      <w:r>
        <w:t>If the course of treatment developed includes items or services that are not otherwise covered by the Plan, and the Covered Person and the Covered Person’s health care provider do not decide to follow the course of treatment, services incurred by the Covered Person will be paid in accordance with the terms of the Plan without regard to paragraph above.</w:t>
      </w:r>
    </w:p>
    <w:p w:rsidR="00F473EB" w:rsidP="00296777" w:rsidRDefault="00F473EB" w14:paraId="4E5391D0" w14:textId="77777777">
      <w:pPr>
        <w:pStyle w:val="BodyText"/>
      </w:pPr>
      <w:r w:rsidRPr="007046ED">
        <w:t xml:space="preserve">If the course of treatment developed includes any drug or medicine approved by the U.S. Food and Drug Administration on or after September 6, 2018, with a per script cost of $1,000 or more, such drug or medicine will not be covered under the Plan unless it has been approved for coverage by the </w:t>
      </w:r>
      <w:r>
        <w:t xml:space="preserve">Board of </w:t>
      </w:r>
      <w:r w:rsidRPr="007046ED">
        <w:t>Trustees.</w:t>
      </w:r>
    </w:p>
    <w:p w:rsidR="00F473EB" w:rsidP="00296777" w:rsidRDefault="00F473EB" w14:paraId="770DC13C" w14:textId="77777777">
      <w:pPr>
        <w:spacing w:after="200" w:line="276" w:lineRule="auto"/>
        <w:rPr>
          <w:rFonts w:eastAsia="Times New Roman"/>
          <w:b/>
          <w:sz w:val="32"/>
          <w:szCs w:val="20"/>
        </w:rPr>
      </w:pPr>
      <w:r>
        <w:br w:type="page"/>
      </w:r>
    </w:p>
    <w:p w:rsidRPr="00D715D8" w:rsidR="00F473EB" w:rsidP="00B00B89" w:rsidRDefault="00F473EB" w14:paraId="65BB117B" w14:textId="77777777">
      <w:pPr>
        <w:pStyle w:val="StandardL1"/>
      </w:pPr>
      <w:bookmarkStart w:name="_Toc162010369" w:id="18"/>
      <w:r w:rsidRPr="00D715D8">
        <w:t>Dental Care Benefits</w:t>
      </w:r>
      <w:bookmarkEnd w:id="18"/>
    </w:p>
    <w:p w:rsidR="00220796" w:rsidP="004D58B6" w:rsidRDefault="00220796" w14:paraId="3A558657" w14:textId="2ABF548F">
      <w:pPr>
        <w:pStyle w:val="FirmSingle"/>
      </w:pPr>
      <w:r w:rsidRPr="00220796">
        <w:t xml:space="preserve">Dental benefits available to Covered Persons are described in booklets provided by </w:t>
      </w:r>
      <w:r w:rsidR="00B70397">
        <w:t>Fidelio Dental,</w:t>
      </w:r>
      <w:r w:rsidRPr="00220796">
        <w:t xml:space="preserve"> the dental benefit insurer.</w:t>
      </w:r>
    </w:p>
    <w:p w:rsidR="00F473EB" w:rsidP="0066464F" w:rsidRDefault="00F473EB" w14:paraId="52ABE8CD" w14:textId="77777777">
      <w:pPr>
        <w:pStyle w:val="FirmSingle"/>
      </w:pPr>
      <w:r>
        <w:br w:type="page"/>
      </w:r>
    </w:p>
    <w:p w:rsidRPr="00D715D8" w:rsidR="00F473EB" w:rsidP="00B00B89" w:rsidRDefault="00F473EB" w14:paraId="280EF2F7" w14:textId="77777777">
      <w:pPr>
        <w:pStyle w:val="StandardL1"/>
      </w:pPr>
      <w:bookmarkStart w:name="_Toc162010370" w:id="19"/>
      <w:r w:rsidRPr="00D715D8">
        <w:t>Vision Care Benefits</w:t>
      </w:r>
      <w:bookmarkEnd w:id="19"/>
    </w:p>
    <w:p w:rsidR="00220796" w:rsidP="004D58B6" w:rsidRDefault="00220796" w14:paraId="556CDB48" w14:textId="77777777">
      <w:pPr>
        <w:pStyle w:val="FirmSingle"/>
      </w:pPr>
      <w:bookmarkStart w:name="_Hlk161857497" w:id="20"/>
      <w:r>
        <w:t>Vision benefits available to Covered Persons are described in booklets provided by VSP, the vision benefit insurer.</w:t>
      </w:r>
      <w:bookmarkEnd w:id="20"/>
    </w:p>
    <w:p w:rsidR="00F473EB" w:rsidP="0066464F" w:rsidRDefault="00F473EB" w14:paraId="6E28B6C3" w14:textId="77777777">
      <w:pPr>
        <w:pStyle w:val="BodyText"/>
        <w:numPr>
          <w:ilvl w:val="0"/>
          <w:numId w:val="0"/>
        </w:numPr>
        <w:ind w:left="720"/>
        <w:rPr>
          <w:rFonts w:eastAsia="Times New Roman"/>
          <w:sz w:val="32"/>
          <w:szCs w:val="20"/>
        </w:rPr>
      </w:pPr>
      <w:r>
        <w:br w:type="page"/>
      </w:r>
    </w:p>
    <w:p w:rsidRPr="004D0189" w:rsidR="00F473EB" w:rsidP="00B00B89" w:rsidRDefault="00F473EB" w14:paraId="2AF851E0" w14:textId="77777777">
      <w:pPr>
        <w:pStyle w:val="StandardL1"/>
      </w:pPr>
      <w:bookmarkStart w:name="_Toc162010371" w:id="21"/>
      <w:r w:rsidRPr="004D0189">
        <w:t>Death Benefits</w:t>
      </w:r>
      <w:bookmarkEnd w:id="21"/>
    </w:p>
    <w:p w:rsidRPr="004D0189" w:rsidR="00F473EB" w:rsidP="005C4261" w:rsidRDefault="00F473EB" w14:paraId="1369BBBF" w14:textId="7E079E75">
      <w:pPr>
        <w:pStyle w:val="StandardL2"/>
      </w:pPr>
      <w:bookmarkStart w:name="_Toc162010372" w:id="22"/>
      <w:r w:rsidRPr="004D0189">
        <w:t xml:space="preserve">Coverage: Covered </w:t>
      </w:r>
      <w:r w:rsidR="004C563B">
        <w:t>Retired Employee</w:t>
      </w:r>
      <w:r w:rsidRPr="004D0189">
        <w:t>s Only</w:t>
      </w:r>
      <w:bookmarkEnd w:id="22"/>
    </w:p>
    <w:p w:rsidR="00F473EB" w:rsidP="0011092F" w:rsidRDefault="00F473EB" w14:paraId="5A5438CB" w14:textId="357E2A95">
      <w:pPr>
        <w:pStyle w:val="FirmSingle"/>
      </w:pPr>
      <w:r>
        <w:t xml:space="preserve">Death Benefits will be paid upon the death of a Covered </w:t>
      </w:r>
      <w:r w:rsidR="004C563B">
        <w:t>Retired Employee</w:t>
      </w:r>
      <w:r>
        <w:t xml:space="preserve">.  </w:t>
      </w:r>
      <w:r w:rsidR="004C563B">
        <w:t>Retired Employee</w:t>
      </w:r>
      <w:r>
        <w:t xml:space="preserve">s receiving COBRA coverage under the Plan are not eligible for Death Benefits.  Death Benefits will also not be paid because of the death of a Dependent.  In no event will Death Benefits be payable as a result of any death caused or contributed to by (i) the Covered </w:t>
      </w:r>
      <w:r w:rsidR="004C563B">
        <w:t>Retired Employee</w:t>
      </w:r>
      <w:r>
        <w:t xml:space="preserve">’s operation of a motor vehicle while legally intoxicated or (ii) the illegal use of drugs by the Covered </w:t>
      </w:r>
      <w:r w:rsidR="004C563B">
        <w:t>Retired Employee</w:t>
      </w:r>
      <w:r>
        <w:t>.</w:t>
      </w:r>
    </w:p>
    <w:p w:rsidRPr="00B70397" w:rsidR="00F473EB" w:rsidP="005C4261" w:rsidRDefault="00F473EB" w14:paraId="6C13BC9A" w14:textId="77777777">
      <w:pPr>
        <w:pStyle w:val="StandardL2"/>
      </w:pPr>
      <w:bookmarkStart w:name="_Toc162010373" w:id="23"/>
      <w:r w:rsidRPr="004D0189">
        <w:t>D</w:t>
      </w:r>
      <w:r w:rsidRPr="00B70397">
        <w:t>etermining the Amount of the Death Benefit</w:t>
      </w:r>
      <w:bookmarkEnd w:id="23"/>
    </w:p>
    <w:p w:rsidR="00F473EB" w:rsidP="00296777" w:rsidRDefault="00F473EB" w14:paraId="4C375F9F" w14:textId="7B929CF3">
      <w:pPr>
        <w:pStyle w:val="FirmSingle"/>
      </w:pPr>
      <w:r w:rsidRPr="00B70397">
        <w:t>The amount of the Death Benefit shall be $</w:t>
      </w:r>
      <w:r w:rsidRPr="00B70397" w:rsidR="00D26477">
        <w:t>1</w:t>
      </w:r>
      <w:r w:rsidRPr="00B70397">
        <w:t>,000.</w:t>
      </w:r>
    </w:p>
    <w:p w:rsidRPr="004D0189" w:rsidR="00F473EB" w:rsidP="005C4261" w:rsidRDefault="00F473EB" w14:paraId="035C4463" w14:textId="77777777">
      <w:pPr>
        <w:pStyle w:val="StandardL2"/>
      </w:pPr>
      <w:bookmarkStart w:name="_Toc162010374" w:id="24"/>
      <w:r w:rsidRPr="004D0189">
        <w:t>Effective Date</w:t>
      </w:r>
      <w:bookmarkEnd w:id="24"/>
    </w:p>
    <w:p w:rsidR="00F473EB" w:rsidP="0011092F" w:rsidRDefault="00F473EB" w14:paraId="05B8337B" w14:textId="2428E910">
      <w:pPr>
        <w:pStyle w:val="FirmSingle"/>
      </w:pPr>
      <w:r>
        <w:t xml:space="preserve">The Death Benefit shall become effective on the first day of the month coinciding with or following the </w:t>
      </w:r>
      <w:r w:rsidR="00EC2C5C">
        <w:t>date on which the Covered Retired Employee retires.</w:t>
      </w:r>
    </w:p>
    <w:p w:rsidRPr="004D0189" w:rsidR="00F473EB" w:rsidP="005C4261" w:rsidRDefault="00F473EB" w14:paraId="069B9AED" w14:textId="77777777">
      <w:pPr>
        <w:pStyle w:val="StandardL2"/>
      </w:pPr>
      <w:bookmarkStart w:name="_Toc162010375" w:id="25"/>
      <w:r w:rsidRPr="004D0189">
        <w:t>Facility of Payment</w:t>
      </w:r>
      <w:bookmarkEnd w:id="25"/>
    </w:p>
    <w:p w:rsidR="00F473EB" w:rsidP="0011092F" w:rsidRDefault="00F473EB" w14:paraId="1A933424" w14:textId="0F8CB450">
      <w:pPr>
        <w:pStyle w:val="FirmSingle"/>
      </w:pPr>
      <w:r>
        <w:t xml:space="preserve">Upon receipt of due proof of the Covered </w:t>
      </w:r>
      <w:r w:rsidR="004C563B">
        <w:t>Retired Employee</w:t>
      </w:r>
      <w:r>
        <w:t xml:space="preserve">’s death, the Fund, at its option, may pay all or any part of the proceeds of the benefit, not to exceed $500, to any person who has incurred expenses in connection with the Covered </w:t>
      </w:r>
      <w:r w:rsidR="004C563B">
        <w:t>Retired Employee</w:t>
      </w:r>
      <w:r>
        <w:t>’s fatal Illness/Injury or burial.  Such action shall be considered a proper payment of the benefit to the extent paid, and the beneficiary shall be entitled to receive only the remainder, if any, of the proceeds.</w:t>
      </w:r>
    </w:p>
    <w:p w:rsidR="00F473EB" w:rsidP="0011092F" w:rsidRDefault="00F473EB" w14:paraId="1C440BD7"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Death Benefits will be paid to the beneficiary in a lump sum.</w:t>
      </w:r>
    </w:p>
    <w:p w:rsidRPr="00846522" w:rsidR="00F473EB" w:rsidP="005C4261" w:rsidRDefault="00F473EB" w14:paraId="79870ADF" w14:textId="77777777">
      <w:pPr>
        <w:pStyle w:val="StandardL2"/>
      </w:pPr>
      <w:bookmarkStart w:name="_Toc162010376" w:id="26"/>
      <w:r w:rsidRPr="00846522">
        <w:t>Beneficiary</w:t>
      </w:r>
      <w:bookmarkEnd w:id="26"/>
    </w:p>
    <w:p w:rsidR="00F473EB" w:rsidP="0011092F" w:rsidRDefault="00F473EB" w14:paraId="4CB91010" w14:textId="18E4A4F9">
      <w:pPr>
        <w:pStyle w:val="FirmSingle"/>
      </w:pPr>
      <w:r>
        <w:t xml:space="preserve">Any Covered </w:t>
      </w:r>
      <w:r w:rsidR="004C563B">
        <w:t>Retired Employee</w:t>
      </w:r>
      <w:r>
        <w:t xml:space="preserv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shall relate back to and take effect as of the date the Covered </w:t>
      </w:r>
      <w:r w:rsidR="004C563B">
        <w:t>Retired Employee</w:t>
      </w:r>
      <w:r>
        <w:t xml:space="preserve"> signed such request, whether or not the Covered </w:t>
      </w:r>
      <w:r w:rsidR="004C563B">
        <w:t>Retired Employee</w:t>
      </w:r>
      <w:r>
        <w:t xml:space="preserve"> is living at the time the Plan Administrator receives such request, but without prejudice to the Health Fund and Board of Trustees as to any payment made before such request shall have been made.</w:t>
      </w:r>
    </w:p>
    <w:p w:rsidRPr="00846522" w:rsidR="00F473EB" w:rsidP="005C4261" w:rsidRDefault="00F473EB" w14:paraId="72AA03CF" w14:textId="77777777">
      <w:pPr>
        <w:pStyle w:val="StandardL2"/>
      </w:pPr>
      <w:bookmarkStart w:name="_Toc162010377" w:id="27"/>
      <w:r w:rsidRPr="00846522">
        <w:t>Death Benefits May Not Be Assigned</w:t>
      </w:r>
      <w:bookmarkEnd w:id="27"/>
    </w:p>
    <w:p w:rsidR="00F473EB" w:rsidP="0011092F" w:rsidRDefault="00F473EB" w14:paraId="7F611FC5" w14:textId="77777777">
      <w:pPr>
        <w:pStyle w:val="FirmSingle"/>
      </w:pPr>
      <w:r>
        <w:t>The Death Benefits provided under this Section are not assignable.</w:t>
      </w:r>
    </w:p>
    <w:p w:rsidR="00F473EB" w:rsidP="007C672F" w:rsidRDefault="00F473EB" w14:paraId="4845B28B" w14:textId="2FCCFEA6">
      <w:pPr>
        <w:pStyle w:val="FirmSingle"/>
        <w:rPr>
          <w:b/>
          <w:sz w:val="32"/>
          <w:szCs w:val="20"/>
        </w:rPr>
      </w:pPr>
      <w:r>
        <w:br w:type="page"/>
      </w:r>
    </w:p>
    <w:p w:rsidRPr="005D3834" w:rsidR="00F473EB" w:rsidP="005A1921" w:rsidRDefault="00F473EB" w14:paraId="3C6326CC" w14:textId="77777777">
      <w:pPr>
        <w:pStyle w:val="StandardL1"/>
      </w:pPr>
      <w:bookmarkStart w:name="_Toc162010378" w:id="28"/>
      <w:r w:rsidRPr="005D3834">
        <w:t>Affordable Care Act Compliance</w:t>
      </w:r>
      <w:bookmarkEnd w:id="28"/>
    </w:p>
    <w:p w:rsidR="00F473EB" w:rsidP="0011092F" w:rsidRDefault="00F473EB" w14:paraId="42D435D4" w14:textId="77777777">
      <w:pPr>
        <w:pStyle w:val="FirmSingle"/>
      </w:pPr>
      <w:r>
        <w:t>The health benefits provided under the Plan will generally comply with Part 7 of ERISA and ACA in the following manner:</w:t>
      </w:r>
    </w:p>
    <w:p w:rsidR="00F473EB" w:rsidP="00514647" w:rsidRDefault="00F473EB" w14:paraId="6221D80F" w14:textId="77777777">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7777777">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CD0E9C" w:rsidRDefault="00F473EB" w14:paraId="637BFA31" w14:textId="77777777">
      <w:pPr>
        <w:pStyle w:val="FirmSingle"/>
        <w:numPr>
          <w:ilvl w:val="0"/>
          <w:numId w:val="3"/>
        </w:numPr>
        <w:ind w:left="1440"/>
      </w:pPr>
      <w:r>
        <w:t>Ambulatory patient services;</w:t>
      </w:r>
    </w:p>
    <w:p w:rsidR="00F473EB" w:rsidP="00CD0E9C" w:rsidRDefault="00F473EB" w14:paraId="263A1DCB" w14:textId="77777777">
      <w:pPr>
        <w:pStyle w:val="FirmSingle"/>
        <w:numPr>
          <w:ilvl w:val="0"/>
          <w:numId w:val="3"/>
        </w:numPr>
        <w:ind w:left="1440"/>
      </w:pPr>
      <w:r>
        <w:t>Emergency Services;</w:t>
      </w:r>
    </w:p>
    <w:p w:rsidR="00F473EB" w:rsidP="00CD0E9C" w:rsidRDefault="00F473EB" w14:paraId="1E95AF1E" w14:textId="77777777">
      <w:pPr>
        <w:pStyle w:val="FirmSingle"/>
        <w:numPr>
          <w:ilvl w:val="0"/>
          <w:numId w:val="3"/>
        </w:numPr>
        <w:ind w:left="1440"/>
      </w:pPr>
      <w:r>
        <w:t>Hospitalization;</w:t>
      </w:r>
    </w:p>
    <w:p w:rsidR="00F473EB" w:rsidP="00CD0E9C" w:rsidRDefault="00F473EB" w14:paraId="6F6BD87A" w14:textId="77777777">
      <w:pPr>
        <w:pStyle w:val="FirmSingle"/>
        <w:numPr>
          <w:ilvl w:val="0"/>
          <w:numId w:val="3"/>
        </w:numPr>
        <w:ind w:left="1440"/>
      </w:pPr>
      <w:r>
        <w:t>Maternity and newborn care;</w:t>
      </w:r>
    </w:p>
    <w:p w:rsidR="00F473EB" w:rsidP="00CD0E9C" w:rsidRDefault="00F473EB" w14:paraId="175CC492" w14:textId="77777777">
      <w:pPr>
        <w:pStyle w:val="FirmSingle"/>
        <w:numPr>
          <w:ilvl w:val="0"/>
          <w:numId w:val="3"/>
        </w:numPr>
        <w:ind w:left="1440"/>
      </w:pPr>
      <w:r>
        <w:t>Mental health and substance use disorder services, including behavioral health treatment;</w:t>
      </w:r>
    </w:p>
    <w:p w:rsidR="00F473EB" w:rsidP="00CD0E9C" w:rsidRDefault="00F473EB" w14:paraId="5CEDDF71" w14:textId="77777777">
      <w:pPr>
        <w:pStyle w:val="FirmSingle"/>
        <w:numPr>
          <w:ilvl w:val="0"/>
          <w:numId w:val="3"/>
        </w:numPr>
        <w:ind w:left="1440"/>
      </w:pPr>
      <w:r>
        <w:t>Prescription drugs;</w:t>
      </w:r>
    </w:p>
    <w:p w:rsidR="00F473EB" w:rsidP="00CD0E9C" w:rsidRDefault="00F473EB" w14:paraId="2CA1DA0E" w14:textId="77777777">
      <w:pPr>
        <w:pStyle w:val="FirmSingle"/>
        <w:numPr>
          <w:ilvl w:val="0"/>
          <w:numId w:val="3"/>
        </w:numPr>
        <w:ind w:left="1440"/>
      </w:pPr>
      <w:r>
        <w:t>Rehabilitative and habilitative services and chronic disease management; and</w:t>
      </w:r>
    </w:p>
    <w:p w:rsidR="00F473EB" w:rsidP="00CD0E9C" w:rsidRDefault="00F473EB" w14:paraId="5837030E" w14:textId="77777777">
      <w:pPr>
        <w:pStyle w:val="FirmSingle"/>
        <w:numPr>
          <w:ilvl w:val="0"/>
          <w:numId w:val="3"/>
        </w:numPr>
        <w:ind w:left="1440"/>
      </w:pPr>
      <w:r>
        <w:t>Pediatric services, including oral and vision care.</w:t>
      </w:r>
    </w:p>
    <w:p w:rsidR="00F473EB" w:rsidP="006A6294" w:rsidRDefault="00F473EB" w14:paraId="517D2439" w14:textId="77777777">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7777777">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77777777">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71F212BE">
      <w:pPr>
        <w:pStyle w:val="BodyText"/>
      </w:pPr>
      <w:r w:rsidRPr="006A6294">
        <w:rPr>
          <w:i/>
        </w:rPr>
        <w:t>Wellness Programs</w:t>
      </w:r>
      <w:r>
        <w:t xml:space="preserve">.  From time to time, the Plan may offer wellness programs designed to promote the health and well-being of all </w:t>
      </w:r>
      <w:r w:rsidR="004C563B">
        <w:t>Retired Employee</w:t>
      </w:r>
      <w:r>
        <w:t xml:space="preserv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w:t>
      </w:r>
      <w:r w:rsidR="004C563B">
        <w:t>Retired Employee</w:t>
      </w:r>
      <w:r>
        <w:t xml:space="preserv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77777777">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162010379" w:id="29"/>
      <w:r w:rsidRPr="006A6294">
        <w:t>General Exclusions and Limitations</w:t>
      </w:r>
      <w:bookmarkEnd w:id="29"/>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205B176E">
      <w:pPr>
        <w:pStyle w:val="BodyText"/>
      </w:pPr>
      <w:r>
        <w:t>Charges incurred for routine medical examinations or routine health check-ups, nutritional supplements, or immunizations.</w:t>
      </w:r>
    </w:p>
    <w:p w:rsidR="00F473EB" w:rsidP="00514647" w:rsidRDefault="00F473EB" w14:paraId="4B2E3DB7" w14:textId="77777777">
      <w:pPr>
        <w:pStyle w:val="BodyText"/>
      </w:pPr>
      <w:r>
        <w:t>Charges incurred for services or supplies which constitute personal comfort or beautification items, television or telephone use, or in connection with Custodial Care, 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77777777">
      <w:pPr>
        <w:pStyle w:val="BodyText"/>
      </w:pPr>
      <w:r w:rsidRPr="002207B0">
        <w:t>Charges beyond $1,000 in a lifetime for appliances, medical or surgical treatment or restoration for temporomandibular joint dysfunction (TMJ).  Treatment includes any services performed for the purpose of diagnosis or prevention of temporomandibular joint 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240E87D1" w14:textId="7B0B7524">
      <w:pPr>
        <w:pStyle w:val="BodyText"/>
      </w:pPr>
      <w:r w:rsidRPr="002207B0">
        <w:t>Charges for services or supplies rendered for the purpose of nicotine addiction, i.e., hypnosis, stop-smoking clinics and programs, except as provided as part of a wellness program.</w:t>
      </w:r>
    </w:p>
    <w:p w:rsidRPr="002207B0" w:rsidR="00F473EB" w:rsidP="00514647" w:rsidRDefault="00F473EB" w14:paraId="5C7D3471" w14:textId="77777777">
      <w:pPr>
        <w:pStyle w:val="BodyText"/>
      </w:pPr>
      <w:r w:rsidRPr="002207B0">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0F3CAC" w:rsidR="00F473EB" w:rsidP="000F3CAC" w:rsidRDefault="00F473EB" w14:paraId="42AB70D8" w14:textId="77777777">
      <w:pPr>
        <w:pStyle w:val="BodyText"/>
        <w:spacing w:after="200" w:line="276" w:lineRule="auto"/>
        <w:rPr>
          <w:rFonts w:eastAsia="Times New Roman"/>
          <w:b/>
          <w:sz w:val="32"/>
          <w:szCs w:val="20"/>
        </w:rPr>
      </w:pPr>
      <w:r w:rsidRPr="00CB5B1A">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r>
        <w:br w:type="page"/>
      </w:r>
    </w:p>
    <w:p w:rsidRPr="007046ED" w:rsidR="00F473EB" w:rsidP="005A1921" w:rsidRDefault="00F473EB" w14:paraId="4614E5AF" w14:textId="77777777">
      <w:pPr>
        <w:pStyle w:val="StandardL1"/>
        <w:rPr>
          <w:smallCaps/>
        </w:rPr>
      </w:pPr>
      <w:bookmarkStart w:name="_Toc162010380" w:id="30"/>
      <w:r w:rsidRPr="007046ED">
        <w:rPr>
          <w:smallCaps/>
        </w:rPr>
        <w:t>Coordination of Benefits</w:t>
      </w:r>
      <w:bookmarkEnd w:id="30"/>
    </w:p>
    <w:p w:rsidRPr="006A6294" w:rsidR="00F473EB" w:rsidP="005A1921" w:rsidRDefault="00F473EB" w14:paraId="2ABC54E6" w14:textId="77777777">
      <w:pPr>
        <w:pStyle w:val="StandardL2"/>
      </w:pPr>
      <w:bookmarkStart w:name="_Toc162010381" w:id="31"/>
      <w:r w:rsidRPr="006A6294">
        <w:t>Coordination of Benefits with Other Plans</w:t>
      </w:r>
      <w:bookmarkEnd w:id="31"/>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407D3C93">
      <w:pPr>
        <w:pStyle w:val="FirmSingle"/>
      </w:pPr>
      <w:r>
        <w:t xml:space="preserve">A plan that does not coordinate with other plans will be the primary plan.  This includes individual health contracts.  Otherwise, the benefits of the plan which cover the person as a </w:t>
      </w:r>
      <w:r w:rsidR="004C563B">
        <w:t>Retired Employee</w:t>
      </w:r>
      <w:r>
        <w:t>,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133D8514" w14:textId="77777777">
      <w:pPr>
        <w:pStyle w:val="FirmSingle"/>
      </w:pPr>
      <w:r>
        <w:t>When the Dependent is secondary under this Plan of Benefits and another plan, this Plan of Benefits will pay one-half (½) of the Dependent’s allowable charges.  In no event will the amount of benefits paid under this Plan of Benefits exceed the amount which would have been paid if there were no other plan involved.</w:t>
      </w:r>
    </w:p>
    <w:p w:rsidR="00F473EB" w:rsidP="0011092F" w:rsidRDefault="00F473EB" w14:paraId="3A2706D0" w14:textId="05EADEEF">
      <w:pPr>
        <w:pStyle w:val="FirmSingle"/>
      </w:pPr>
      <w:r>
        <w:t xml:space="preserve">When both husband and wife are </w:t>
      </w:r>
      <w:r w:rsidR="004C563B">
        <w:t>Retired Employee</w:t>
      </w:r>
      <w:r>
        <w:t>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2C5948FC">
      <w:pPr>
        <w:pStyle w:val="BodyText"/>
      </w:pPr>
      <w:r>
        <w:t xml:space="preserve">When a Covered </w:t>
      </w:r>
      <w:r w:rsidR="004C563B">
        <w:t>Retired Employee</w:t>
      </w:r>
      <w:r>
        <w:t xml:space="preserve"> or a Covered Dependent who is the spouse of such a Covered </w:t>
      </w:r>
      <w:r w:rsidR="004C563B">
        <w:t>Retired Employee</w:t>
      </w:r>
      <w:r>
        <w:t xml:space="preserve"> becomes eligible for Medicare benefits while covered by the Plan, his or her participation in the Plan shall continue and the Plan shall be primary to Medicare and (i) will pay its full benefits for a Dependent entitled to Medicare benefits because of total disability qualifying for Social Security benefits; or (ii) will pay its full benefits if a Covered Person is entitled to Medicare benefits because the Covered Person needs kidney dialysis for end-stage renal disease. Under subsection (ii), Medicare will become the primary payer after entitlement to Medicare benefits has existed for 30 months.</w:t>
      </w:r>
    </w:p>
    <w:p w:rsidR="00F473EB" w:rsidP="00EF41D1" w:rsidRDefault="00F473EB" w14:paraId="03324D06" w14:textId="3C5493E2">
      <w:pPr>
        <w:pStyle w:val="BodyText"/>
      </w:pPr>
      <w:r>
        <w:t xml:space="preserve">When a Covered </w:t>
      </w:r>
      <w:r w:rsidR="004C563B">
        <w:t>Retired Employee</w:t>
      </w:r>
      <w:r>
        <w:t xml:space="preserve"> or a Covered Dependent who is the spouse of such a Covered </w:t>
      </w:r>
      <w:r w:rsidR="004C563B">
        <w:t>Retired Employee</w:t>
      </w:r>
      <w:r>
        <w:t xml:space="preserve"> reaches age 65 and becomes eligible for Medicare benefits, he or she must choose one of the following options: (i) continued participation in the Plan with the Plan providing primary coverage or (ii) termination of participation in medical benefits under the Plan and sole coverage under Medicare (coverage for non-medical benefits would continue under the Plan).</w:t>
      </w:r>
    </w:p>
    <w:p w:rsidR="00F473EB" w:rsidP="00EF41D1" w:rsidRDefault="00F473EB" w14:paraId="3BC18B03" w14:textId="62F79B1D">
      <w:pPr>
        <w:pStyle w:val="BodyText"/>
      </w:pPr>
      <w:r>
        <w:t xml:space="preserve">For an Eligible </w:t>
      </w:r>
      <w:r w:rsidR="004C563B">
        <w:t>Retired Employee</w:t>
      </w:r>
      <w:r>
        <w:t xml:space="preserv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1F899D6F">
      <w:pPr>
        <w:pStyle w:val="FirmSingle"/>
      </w:pPr>
      <w:r>
        <w:t xml:space="preserve">This Plan will be the secondary Plan when a Qualified Beneficiary is eligible for continued coverage under this Plan and is enrolled in another group health plan either as a </w:t>
      </w:r>
      <w:r w:rsidR="004C563B">
        <w:t>Retired Employee</w:t>
      </w:r>
      <w:r>
        <w:t xml:space="preserv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162010382" w:id="32"/>
      <w:r w:rsidRPr="007046ED">
        <w:rPr>
          <w:smallCaps/>
        </w:rPr>
        <w:t>Third-Party Recovery</w:t>
      </w:r>
      <w:bookmarkEnd w:id="32"/>
    </w:p>
    <w:p w:rsidRPr="006A6294" w:rsidR="00F473EB" w:rsidP="005A1921" w:rsidRDefault="00F473EB" w14:paraId="310EFB12" w14:textId="77777777">
      <w:pPr>
        <w:pStyle w:val="StandardL2"/>
      </w:pPr>
      <w:bookmarkStart w:name="_Toc162010383" w:id="33"/>
      <w:r w:rsidRPr="006A6294">
        <w:t>General Principle</w:t>
      </w:r>
      <w:bookmarkEnd w:id="33"/>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162010384" w:id="34"/>
      <w:r w:rsidRPr="006A6294">
        <w:t>Specific Requirements and Fund Rights</w:t>
      </w:r>
      <w:bookmarkEnd w:id="34"/>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10530B94">
      <w:pPr>
        <w:pStyle w:val="FirmSingle"/>
      </w:pPr>
      <w:r>
        <w:t xml:space="preserve">If the Fund should become aware that a Covered Person has received a third party payment, amount or recovery and not reported such amount, the Fund, in its sole discretion, may suspend all further benefits payments related to the Covered </w:t>
      </w:r>
      <w:r w:rsidR="004C563B">
        <w:t>Retired Employee</w:t>
      </w:r>
      <w:r>
        <w:t xml:space="preserve"> or his Covered Dependents until the reimbursable portion is returned to the Fund or offset against amounts that would otherwise be paid to or on behalf of the Covered </w:t>
      </w:r>
      <w:r w:rsidR="004C563B">
        <w:t>Retired Employee</w:t>
      </w:r>
      <w:r>
        <w:t xml:space="preserve"> or his Covered Dependents.</w:t>
      </w:r>
    </w:p>
    <w:p w:rsidRPr="006A6294" w:rsidR="00F473EB" w:rsidP="005A1921" w:rsidRDefault="00F473EB" w14:paraId="58B020B6" w14:textId="77777777">
      <w:pPr>
        <w:pStyle w:val="StandardL2"/>
      </w:pPr>
      <w:bookmarkStart w:name="_Toc162010385" w:id="35"/>
      <w:r w:rsidRPr="006A6294">
        <w:t>Covered Person Duties and Actions</w:t>
      </w:r>
      <w:bookmarkEnd w:id="35"/>
    </w:p>
    <w:p w:rsidR="00F473EB" w:rsidP="0011092F" w:rsidRDefault="00F473EB" w14:paraId="77E3D7B5" w14:textId="101F1035">
      <w:pPr>
        <w:pStyle w:val="FirmSingle"/>
      </w:pPr>
      <w:r>
        <w:t xml:space="preserve">By participating in the Fund, each Covered </w:t>
      </w:r>
      <w:r w:rsidR="004C563B">
        <w:t>Retired Employee</w:t>
      </w:r>
      <w:r>
        <w:t xml:space="preserve"> and his Covered Dependents consents and agrees that a constructive trust, lien or an equitable lien by agreement in favor of the Fund exists with regard to any settlement or recovery from a third person or party.  In accordance with that constructive trust, lien or equitable lien by agreement, each Covered </w:t>
      </w:r>
      <w:r w:rsidR="004C563B">
        <w:t>Retired Employee</w:t>
      </w:r>
      <w:r>
        <w:t xml:space="preserve"> and his Covered Dependents agrees to cooperate with the Fund in reimbursing it for Fund costs and expenses.</w:t>
      </w:r>
    </w:p>
    <w:p w:rsidR="00F473EB" w:rsidP="0011092F" w:rsidRDefault="00F473EB" w14:paraId="7AD722AD" w14:textId="77777777">
      <w:pPr>
        <w:pStyle w:val="FirmSingle"/>
      </w:pPr>
      <w:r>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0B28251B">
      <w:pPr>
        <w:pStyle w:val="FirmSingle"/>
      </w:pPr>
      <w:r>
        <w:t xml:space="preserve">If a Covered Person fails or refuses to execute the required subrogation/reimbursement agreement, the Fund may deny payment of any benefits to the Covered </w:t>
      </w:r>
      <w:r w:rsidR="004C563B">
        <w:t>Retired Employee</w:t>
      </w:r>
      <w:r>
        <w:t xml:space="preserve"> or his Covered Dependents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162010386" w:id="36"/>
      <w:r w:rsidRPr="003676A7">
        <w:rPr>
          <w:smallCaps/>
        </w:rPr>
        <w:t>Claims and Appeals</w:t>
      </w:r>
      <w:bookmarkEnd w:id="36"/>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00F473EB" w:rsidP="0011092F" w:rsidRDefault="00F473EB" w14:paraId="70CBC266" w14:textId="77777777">
      <w:pPr>
        <w:pStyle w:val="FirmSingle"/>
      </w:pPr>
      <w:r>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EE156C" w:rsidR="00A272E2" w:rsidP="00A272E2" w:rsidRDefault="00A272E2" w14:paraId="1BCF69BD" w14:textId="77777777">
      <w:pPr>
        <w:pStyle w:val="StandardL2"/>
      </w:pPr>
      <w:bookmarkStart w:name="_Toc162010387" w:id="37"/>
      <w:r w:rsidRPr="00EE156C">
        <w:t xml:space="preserve">Authority of the </w:t>
      </w:r>
      <w:r>
        <w:t>applicable Claims and Appeals Administrators</w:t>
      </w:r>
      <w:bookmarkEnd w:id="37"/>
    </w:p>
    <w:p w:rsidR="00A272E2" w:rsidP="00A272E2" w:rsidRDefault="00A272E2" w14:paraId="7F183446" w14:textId="77777777">
      <w:pPr>
        <w:pStyle w:val="FirmSingle"/>
      </w:pPr>
      <w:r>
        <w:t>The applicable Claims Administrator and applicable Appeals Administrator, as defined below, will have discretionary authority to construe the terms and provisions of the Plan and to make certain benefit eligibility determinations.</w:t>
      </w:r>
    </w:p>
    <w:p w:rsidR="00A272E2" w:rsidP="00A272E2" w:rsidRDefault="00A272E2" w14:paraId="5E9A5F9B" w14:textId="77777777">
      <w:pPr>
        <w:pStyle w:val="FirmSingle"/>
      </w:pPr>
      <w:r>
        <w:t xml:space="preserve">Different service providers make claims determinations and appeal determinations under the Plan, depending on the specific benefit at issue. The applicable “Claims Administrator” and “Appeals Administrator” for each benefit is defined as follows: </w:t>
      </w:r>
    </w:p>
    <w:tbl>
      <w:tblPr>
        <w:tblStyle w:val="TableGrid"/>
        <w:tblW w:w="0" w:type="auto"/>
        <w:tblLook w:val="04A0" w:firstRow="1" w:lastRow="0" w:firstColumn="1" w:lastColumn="0" w:noHBand="0" w:noVBand="1"/>
      </w:tblPr>
      <w:tblGrid>
        <w:gridCol w:w="3116"/>
        <w:gridCol w:w="3117"/>
        <w:gridCol w:w="3117"/>
      </w:tblGrid>
      <w:tr w:rsidR="00A272E2" w:rsidTr="00C77A07" w14:paraId="7BEF7B10" w14:textId="77777777">
        <w:tc>
          <w:tcPr>
            <w:tcW w:w="3116" w:type="dxa"/>
          </w:tcPr>
          <w:p w:rsidR="00A272E2" w:rsidP="00C77A07" w:rsidRDefault="00A272E2" w14:paraId="6352B903" w14:textId="77777777">
            <w:pPr>
              <w:pStyle w:val="FirmSingle"/>
            </w:pPr>
            <w:r w:rsidRPr="002D7701">
              <w:rPr>
                <w:b/>
                <w:bCs/>
                <w:u w:val="single"/>
              </w:rPr>
              <w:t>Benefit</w:t>
            </w:r>
          </w:p>
        </w:tc>
        <w:tc>
          <w:tcPr>
            <w:tcW w:w="3117" w:type="dxa"/>
          </w:tcPr>
          <w:p w:rsidR="00A272E2" w:rsidP="00C77A07" w:rsidRDefault="00A272E2" w14:paraId="7790A405" w14:textId="77777777">
            <w:pPr>
              <w:pStyle w:val="FirmSingle"/>
            </w:pPr>
            <w:r w:rsidRPr="002D7701">
              <w:rPr>
                <w:b/>
                <w:bCs/>
                <w:u w:val="single"/>
              </w:rPr>
              <w:t>“Claims Administrator”</w:t>
            </w:r>
          </w:p>
        </w:tc>
        <w:tc>
          <w:tcPr>
            <w:tcW w:w="3117" w:type="dxa"/>
          </w:tcPr>
          <w:p w:rsidR="00A272E2" w:rsidP="00C77A07" w:rsidRDefault="00A272E2" w14:paraId="02F13E4B" w14:textId="77777777">
            <w:pPr>
              <w:pStyle w:val="FirmSingle"/>
            </w:pPr>
            <w:r w:rsidRPr="002D7701">
              <w:rPr>
                <w:b/>
                <w:bCs/>
                <w:u w:val="single"/>
              </w:rPr>
              <w:t>“Appeals Administrator”</w:t>
            </w:r>
          </w:p>
        </w:tc>
      </w:tr>
      <w:tr w:rsidR="00A272E2" w:rsidTr="00C77A07" w14:paraId="6060DC75" w14:textId="77777777">
        <w:tc>
          <w:tcPr>
            <w:tcW w:w="3116" w:type="dxa"/>
          </w:tcPr>
          <w:p w:rsidR="00A272E2" w:rsidP="00C77A07" w:rsidRDefault="00A272E2" w14:paraId="2D512162" w14:textId="77777777">
            <w:pPr>
              <w:pStyle w:val="FirmSingle"/>
            </w:pPr>
            <w:r>
              <w:t>Medical</w:t>
            </w:r>
          </w:p>
        </w:tc>
        <w:tc>
          <w:tcPr>
            <w:tcW w:w="3117" w:type="dxa"/>
          </w:tcPr>
          <w:p w:rsidR="00A272E2" w:rsidP="00C77A07" w:rsidRDefault="00A272E2" w14:paraId="1C7A6DDE" w14:textId="77777777">
            <w:pPr>
              <w:pStyle w:val="FirmSingle"/>
            </w:pPr>
            <w:r>
              <w:t>Independence Blue Cross</w:t>
            </w:r>
          </w:p>
        </w:tc>
        <w:tc>
          <w:tcPr>
            <w:tcW w:w="3117" w:type="dxa"/>
          </w:tcPr>
          <w:p w:rsidR="00A272E2" w:rsidP="00C77A07" w:rsidRDefault="00A272E2" w14:paraId="1FD59925" w14:textId="77777777">
            <w:pPr>
              <w:pStyle w:val="FirmSingle"/>
            </w:pPr>
            <w:r>
              <w:t>Independence Blue Cross</w:t>
            </w:r>
          </w:p>
        </w:tc>
      </w:tr>
      <w:tr w:rsidR="00A272E2" w:rsidTr="00C77A07" w14:paraId="3327A67E" w14:textId="77777777">
        <w:tc>
          <w:tcPr>
            <w:tcW w:w="3116" w:type="dxa"/>
          </w:tcPr>
          <w:p w:rsidR="00A272E2" w:rsidP="00C77A07" w:rsidRDefault="00A272E2" w14:paraId="7EF6614C" w14:textId="77777777">
            <w:pPr>
              <w:pStyle w:val="FirmSingle"/>
            </w:pPr>
            <w:r>
              <w:t>Dental</w:t>
            </w:r>
          </w:p>
        </w:tc>
        <w:tc>
          <w:tcPr>
            <w:tcW w:w="3117" w:type="dxa"/>
          </w:tcPr>
          <w:p w:rsidRPr="0043167D" w:rsidR="00A272E2" w:rsidP="00C77A07" w:rsidRDefault="00B70397" w14:paraId="4CFF96EC" w14:textId="0F85456B">
            <w:pPr>
              <w:pStyle w:val="FirmSingle"/>
            </w:pPr>
            <w:r>
              <w:t>Fidelio Dental</w:t>
            </w:r>
          </w:p>
        </w:tc>
        <w:tc>
          <w:tcPr>
            <w:tcW w:w="3117" w:type="dxa"/>
          </w:tcPr>
          <w:p w:rsidRPr="0043167D" w:rsidR="00A272E2" w:rsidP="00C77A07" w:rsidRDefault="00B70397" w14:paraId="044DAE62" w14:textId="46DB82F2">
            <w:pPr>
              <w:pStyle w:val="FirmSingle"/>
              <w:rPr>
                <w:highlight w:val="yellow"/>
              </w:rPr>
            </w:pPr>
            <w:r>
              <w:t>Fidelio Dental</w:t>
            </w:r>
          </w:p>
        </w:tc>
      </w:tr>
      <w:tr w:rsidR="00A272E2" w:rsidTr="00C77A07" w14:paraId="0135EB28" w14:textId="77777777">
        <w:tc>
          <w:tcPr>
            <w:tcW w:w="3116" w:type="dxa"/>
          </w:tcPr>
          <w:p w:rsidR="00A272E2" w:rsidP="00C77A07" w:rsidRDefault="00A272E2" w14:paraId="132AEECB" w14:textId="77777777">
            <w:pPr>
              <w:pStyle w:val="FirmSingle"/>
            </w:pPr>
            <w:r>
              <w:t>Vision</w:t>
            </w:r>
          </w:p>
        </w:tc>
        <w:tc>
          <w:tcPr>
            <w:tcW w:w="3117" w:type="dxa"/>
          </w:tcPr>
          <w:p w:rsidR="00A272E2" w:rsidP="00C77A07" w:rsidRDefault="00A272E2" w14:paraId="71178C01" w14:textId="77777777">
            <w:pPr>
              <w:pStyle w:val="FirmSingle"/>
            </w:pPr>
            <w:r>
              <w:t>Vision Service Plan</w:t>
            </w:r>
          </w:p>
        </w:tc>
        <w:tc>
          <w:tcPr>
            <w:tcW w:w="3117" w:type="dxa"/>
          </w:tcPr>
          <w:p w:rsidR="00A272E2" w:rsidP="00C77A07" w:rsidRDefault="00A272E2" w14:paraId="2F62ED4A" w14:textId="77777777">
            <w:pPr>
              <w:pStyle w:val="FirmSingle"/>
            </w:pPr>
            <w:r>
              <w:t>Vision Service Plan</w:t>
            </w:r>
          </w:p>
        </w:tc>
      </w:tr>
      <w:tr w:rsidR="00A272E2" w:rsidTr="00C77A07" w14:paraId="61F24B04" w14:textId="77777777">
        <w:tc>
          <w:tcPr>
            <w:tcW w:w="3116" w:type="dxa"/>
          </w:tcPr>
          <w:p w:rsidR="00A272E2" w:rsidP="00C77A07" w:rsidRDefault="002B4BC8" w14:paraId="7C813DBA" w14:textId="7B00D61E">
            <w:pPr>
              <w:pStyle w:val="FirmSingle"/>
            </w:pPr>
            <w:r>
              <w:t>Death</w:t>
            </w:r>
            <w:r w:rsidR="00A272E2">
              <w:t xml:space="preserve"> </w:t>
            </w:r>
          </w:p>
        </w:tc>
        <w:tc>
          <w:tcPr>
            <w:tcW w:w="3117" w:type="dxa"/>
          </w:tcPr>
          <w:p w:rsidR="00A272E2" w:rsidP="00C77A07" w:rsidRDefault="00A272E2" w14:paraId="052A057B" w14:textId="77777777">
            <w:pPr>
              <w:pStyle w:val="FirmSingle"/>
            </w:pPr>
            <w:r>
              <w:t>Fund Office</w:t>
            </w:r>
          </w:p>
        </w:tc>
        <w:tc>
          <w:tcPr>
            <w:tcW w:w="3117" w:type="dxa"/>
          </w:tcPr>
          <w:p w:rsidR="00A272E2" w:rsidP="00C77A07" w:rsidRDefault="00A272E2" w14:paraId="3820EB5E" w14:textId="77777777">
            <w:pPr>
              <w:pStyle w:val="FirmSingle"/>
            </w:pPr>
            <w:r>
              <w:t>Board of Trustees</w:t>
            </w:r>
          </w:p>
        </w:tc>
      </w:tr>
    </w:tbl>
    <w:p w:rsidR="00A272E2" w:rsidP="00A272E2" w:rsidRDefault="00A272E2" w14:paraId="2734B870" w14:textId="77777777">
      <w:pPr>
        <w:pStyle w:val="FirmSingle"/>
      </w:pPr>
    </w:p>
    <w:p w:rsidRPr="00EE156C" w:rsidR="00F473EB" w:rsidP="005A1921" w:rsidRDefault="00F473EB" w14:paraId="42C21EBC" w14:textId="77777777">
      <w:pPr>
        <w:pStyle w:val="StandardL2"/>
      </w:pPr>
      <w:bookmarkStart w:name="_Toc162010388" w:id="38"/>
      <w:r w:rsidRPr="00EE156C">
        <w:t>Administrative Claims</w:t>
      </w:r>
      <w:bookmarkEnd w:id="38"/>
    </w:p>
    <w:p w:rsidR="00F473EB" w:rsidP="0011092F" w:rsidRDefault="00F473EB" w14:paraId="2C21E864" w14:textId="68EF081F">
      <w:pPr>
        <w:pStyle w:val="FirmSingle"/>
      </w:pPr>
      <w:r>
        <w:t xml:space="preserve">All claims for benefits under the Plan will be in writing and filed with the </w:t>
      </w:r>
      <w:r w:rsidR="0038520F">
        <w:t>applicable Claims Administrator</w:t>
      </w:r>
      <w:r>
        <w:t xml:space="preserve"> 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162010389" w:id="39"/>
      <w:r w:rsidRPr="00EE156C">
        <w:t>Judicial Claims</w:t>
      </w:r>
      <w:bookmarkEnd w:id="39"/>
    </w:p>
    <w:p w:rsidR="00F473EB" w:rsidP="0011092F" w:rsidRDefault="00F473EB" w14:paraId="5B291CD2" w14:textId="77777777">
      <w:pPr>
        <w:pStyle w:val="FirmSingle"/>
      </w:pPr>
      <w:r>
        <w:t>A claim or action (i) to recover benefits allegedly due under the Plan or by reason of any law, (ii) to enforce rights under the Plan, (iii) to clarify rights to future benefits under the Plan, or (iv) that 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77777777">
      <w:pPr>
        <w:pStyle w:val="FirmSingle"/>
      </w:pPr>
      <w:r>
        <w:t xml:space="preserve">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w:t>
      </w:r>
      <w:proofErr w:type="gramStart"/>
      <w:r>
        <w:t>24 month</w:t>
      </w:r>
      <w:proofErr w:type="gramEnd"/>
      <w:r>
        <w:t xml:space="preserve"> period (or, if applicable, expiration of the three month period following exhaustion of the Plan’s claims and appeals procedures) shall be time-barred.  Filing or commencing a Judicial Claim before the Claimant exhausts the Administrative Claim requirements will not toll the </w:t>
      </w:r>
      <w:proofErr w:type="gramStart"/>
      <w:r>
        <w:t>24 month</w:t>
      </w:r>
      <w:proofErr w:type="gramEnd"/>
      <w:r>
        <w:t xml:space="preserve"> limitations period (or, if applicable, the three 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162010390" w:id="40"/>
      <w:r w:rsidRPr="00EE156C">
        <w:t>Claims Processing</w:t>
      </w:r>
      <w:bookmarkEnd w:id="40"/>
    </w:p>
    <w:p w:rsidR="00F473EB" w:rsidP="0011092F" w:rsidRDefault="00F473EB" w14:paraId="7407931E" w14:textId="77777777">
      <w:pPr>
        <w:pStyle w:val="FirmSingle"/>
      </w:pPr>
      <w:r>
        <w:t>The claims process will comply with the requirements of ERISA Section 503, Affordable Care Act and related guidance.</w:t>
      </w:r>
    </w:p>
    <w:p w:rsidRPr="00EE156C" w:rsidR="00F473EB" w:rsidP="00173F17" w:rsidRDefault="00F473EB" w14:paraId="68B67A11" w14:textId="74608361">
      <w:pPr>
        <w:pStyle w:val="StandardL2"/>
      </w:pPr>
      <w:bookmarkStart w:name="_Toc162010391" w:id="41"/>
      <w:r w:rsidRPr="00EE156C">
        <w:t>Health Benefit Claims</w:t>
      </w:r>
      <w:r w:rsidR="00A272E2">
        <w:t xml:space="preserve"> (Medical, Dental, Vision and Prescription Drug Claims)</w:t>
      </w:r>
      <w:bookmarkEnd w:id="41"/>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ind w:left="720" w:hanging="360"/>
      </w:pPr>
      <w:r w:rsidRPr="00EE156C">
        <w:rPr>
          <w:b/>
        </w:rPr>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ind w:left="720" w:hanging="360"/>
      </w:pPr>
      <w:r w:rsidRPr="00EE156C">
        <w:rPr>
          <w:b/>
        </w:rPr>
        <w:t>Post-Service Claim</w:t>
      </w:r>
      <w:r>
        <w:t xml:space="preserve"> – A “post-service claim” is a claim for payment for a particular benefit or for a particular service after the benefit or service has been provided.  A post-service claim must contain the information requested on a claim form provided by the applicable provider.</w:t>
      </w:r>
    </w:p>
    <w:p w:rsidR="00F473EB" w:rsidP="006E66E8" w:rsidRDefault="00F473EB" w14:paraId="44AA70F9" w14:textId="35176A40">
      <w:pPr>
        <w:pStyle w:val="FirmSingleFullJustify"/>
        <w:ind w:left="720" w:hanging="360"/>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A272E2">
        <w:t>applicable Claims Administrator</w:t>
      </w:r>
      <w:r>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ind w:left="720" w:hanging="360"/>
      </w:pPr>
      <w:r w:rsidRPr="00514647">
        <w:rPr>
          <w:b/>
        </w:rPr>
        <w:t>Concurrent Care Review Claim</w:t>
      </w:r>
      <w:r>
        <w:t xml:space="preserve"> – A “concurrent care review claim” is a claim relating to the continuation/reduction of an ongoing course of treatment.</w:t>
      </w:r>
    </w:p>
    <w:p w:rsidRPr="00EE156C" w:rsidR="00F473EB" w:rsidP="00EE7651" w:rsidRDefault="00F473EB" w14:paraId="3F934A50" w14:textId="77777777">
      <w:pPr>
        <w:pStyle w:val="StandardL3"/>
      </w:pPr>
      <w:r w:rsidRPr="00EE156C">
        <w:t>Review of Claims Involving Health Benefits</w:t>
      </w:r>
    </w:p>
    <w:p w:rsidR="00F473EB" w:rsidP="0011092F" w:rsidRDefault="00A272E2" w14:paraId="1096B60F" w14:textId="5E53DCAF">
      <w:pPr>
        <w:pStyle w:val="FirmSingle"/>
      </w:pPr>
      <w:r>
        <w:t>The applicable Claims Administrator</w:t>
      </w:r>
      <w:r w:rsidR="00F473EB">
        <w:t xml:space="preserve"> shall review claims for health benefits and respond to the Claimant within the following time periods:</w:t>
      </w:r>
    </w:p>
    <w:p w:rsidR="00F473EB" w:rsidP="006E66E8" w:rsidRDefault="00F473EB" w14:paraId="00D30C82" w14:textId="753F074E">
      <w:pPr>
        <w:pStyle w:val="FirmSingleFullJustify"/>
        <w:ind w:left="720" w:hanging="360"/>
      </w:pPr>
      <w:r w:rsidRPr="00EE156C">
        <w:rPr>
          <w:b/>
        </w:rPr>
        <w:t>Pre-Service Claims</w:t>
      </w:r>
      <w:r>
        <w:t xml:space="preserve"> – In the case of a pre-service claim, the </w:t>
      </w:r>
      <w:r w:rsidR="00A272E2">
        <w:t>applicable Claims Administrator</w:t>
      </w:r>
      <w:r>
        <w:t xml:space="preserve"> will respond within 15 days after receipt of the claim.  If the </w:t>
      </w:r>
      <w:r w:rsidR="00A272E2">
        <w:t>applicable Claims Administrator</w:t>
      </w:r>
      <w:r>
        <w:t xml:space="preserve"> determines that an extension is necessary due to matters beyond the control of the Plan, the </w:t>
      </w:r>
      <w:r w:rsidR="00A272E2">
        <w:t>Claims Administrator</w:t>
      </w:r>
      <w:r>
        <w:t xml:space="preserve"> will notify the Claimant within the initial 15-day period that the </w:t>
      </w:r>
      <w:r w:rsidR="00A272E2">
        <w:t>Claims Administrator</w:t>
      </w:r>
      <w:r>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the </w:t>
      </w:r>
      <w:r w:rsidR="00A272E2">
        <w:t>Claims Administrator</w:t>
      </w:r>
      <w:r>
        <w:t>.  The Claimant will have no less than 45 days from the date he or she receives the notice to provide the requested information.</w:t>
      </w:r>
    </w:p>
    <w:p w:rsidR="00F473EB" w:rsidP="006E66E8" w:rsidRDefault="00F473EB" w14:paraId="3B938D66" w14:textId="59F7D103">
      <w:pPr>
        <w:pStyle w:val="FirmSingleFullJustify"/>
        <w:ind w:left="720" w:hanging="360"/>
      </w:pPr>
      <w:r w:rsidRPr="00EE156C">
        <w:rPr>
          <w:b/>
        </w:rPr>
        <w:t>Post-Service Claims</w:t>
      </w:r>
      <w:r>
        <w:t xml:space="preserve"> – The </w:t>
      </w:r>
      <w:r w:rsidR="00A272E2">
        <w:t>applicable Claims Administrator</w:t>
      </w:r>
      <w:r>
        <w:t xml:space="preserve"> shall review post-service claims for health benefits and shall respond to the Claimant within 30 days after receipt of the claim.  If the </w:t>
      </w:r>
      <w:r w:rsidR="00A272E2">
        <w:t>Claims Administrator</w:t>
      </w:r>
      <w:r>
        <w:t xml:space="preserve"> determines that an extension is necessary due to matters beyond the control of the Plan, the </w:t>
      </w:r>
      <w:r w:rsidR="00A272E2">
        <w:t>Claims Administrator</w:t>
      </w:r>
      <w:r>
        <w:t xml:space="preserve"> will notify the Claimant within the initial 30-day period that the </w:t>
      </w:r>
      <w:r w:rsidR="00A272E2">
        <w:t>Claims Administrator</w:t>
      </w:r>
      <w:r>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the </w:t>
      </w:r>
      <w:r w:rsidR="00A272E2">
        <w:t>Claims Administrator</w:t>
      </w:r>
      <w:r>
        <w:t>.  The Claimant will have no less than 45 days from the date he or she receives the notice to provide the requested information.</w:t>
      </w:r>
    </w:p>
    <w:p w:rsidR="00F473EB" w:rsidP="006E66E8" w:rsidRDefault="00F473EB" w14:paraId="26A46869" w14:textId="28A14D1D">
      <w:pPr>
        <w:pStyle w:val="FirmSingleFullJustify"/>
        <w:ind w:left="720" w:hanging="360"/>
      </w:pPr>
      <w:r w:rsidRPr="00EE156C">
        <w:rPr>
          <w:b/>
        </w:rPr>
        <w:t>Urgent Care Claim</w:t>
      </w:r>
      <w:r>
        <w:t xml:space="preserve"> – In the case of an urgent care claim, the </w:t>
      </w:r>
      <w:r w:rsidR="00A272E2">
        <w:t>applicable Claims Administrator</w:t>
      </w:r>
      <w:r>
        <w:t xml:space="preserve"> will respond within 72 hours after receipt of the claim.  If the </w:t>
      </w:r>
      <w:r w:rsidR="00A272E2">
        <w:t>Claims Administrator</w:t>
      </w:r>
      <w:r>
        <w:t xml:space="preserve"> determines that it needs additional information to review the claim, the </w:t>
      </w:r>
      <w:r w:rsidR="00A272E2">
        <w:t>Claims Administrator</w:t>
      </w:r>
      <w:r>
        <w:t xml:space="preserve"> 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the </w:t>
      </w:r>
      <w:r w:rsidR="00A272E2">
        <w:t>Claims Administrator</w:t>
      </w:r>
      <w:r>
        <w:t xml:space="preserve"> will evaluate the claim within 48 hours after the earlier of the </w:t>
      </w:r>
      <w:r w:rsidR="00A272E2">
        <w:t>Claims Administrator’s</w:t>
      </w:r>
      <w:r>
        <w:t xml:space="preserve"> receipt of the requested information, or the end of the extension period given to the Claimant to provide the requested information.  There is a special time period for responding to a request to extend an ongoing course of treatment if the request is an urgent care claim.  For these types of claims, the </w:t>
      </w:r>
      <w:r w:rsidR="00A272E2">
        <w:t>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6A4835F2">
      <w:pPr>
        <w:pStyle w:val="FirmSingleFullJustify"/>
        <w:ind w:left="720" w:hanging="360"/>
      </w:pPr>
      <w:r w:rsidRPr="00EE156C">
        <w:rPr>
          <w:b/>
        </w:rPr>
        <w:t>Concurrent Care Review Claim</w:t>
      </w:r>
      <w:r>
        <w:t xml:space="preserve"> – If the Plan has already approved an ongoing course of treatment for the Claimant and contemplates reducing or terminating the treatment, the </w:t>
      </w:r>
      <w:r w:rsidR="00A272E2">
        <w:t>applicable Claims Administrator</w:t>
      </w:r>
      <w:r>
        <w:t xml:space="preserve"> will notify the Claimant sufficiently in advance of the reduction or termination of treatment to allow the Claimant to appeal the </w:t>
      </w:r>
      <w:r w:rsidR="00A272E2">
        <w:t>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165DBE8B">
      <w:pPr>
        <w:pStyle w:val="FirmSingle"/>
      </w:pPr>
      <w:r>
        <w:t xml:space="preserve">If the </w:t>
      </w:r>
      <w:r w:rsidR="00BD1CEE">
        <w:t>applicable Claims Administrator</w:t>
      </w:r>
      <w:r>
        <w:t xml:space="preserve"> denies a claim (in whole or in part), the </w:t>
      </w:r>
      <w:r w:rsidR="00BD1CEE">
        <w:t xml:space="preserve">Claims Administrator </w:t>
      </w:r>
      <w:r>
        <w:t>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514647" w:rsidRDefault="00F473EB" w14:paraId="273D50F6" w14:textId="77777777">
      <w:pPr>
        <w:pStyle w:val="BodyText"/>
      </w:pPr>
      <w:r>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EE156C" w:rsidR="00F473EB" w:rsidP="00EE7651" w:rsidRDefault="00F473EB" w14:paraId="7657C674" w14:textId="77777777">
      <w:pPr>
        <w:pStyle w:val="StandardL2"/>
      </w:pPr>
      <w:bookmarkStart w:name="_Toc162010392" w:id="42"/>
      <w:r w:rsidRPr="00EE156C">
        <w:t>Right to First Level Appeal of Health Benefit Claims</w:t>
      </w:r>
      <w:bookmarkEnd w:id="42"/>
    </w:p>
    <w:p w:rsidRPr="00EE156C" w:rsidR="00F473EB" w:rsidP="00EE7651" w:rsidRDefault="00F473EB" w14:paraId="20654F39" w14:textId="77777777">
      <w:pPr>
        <w:pStyle w:val="StandardL3"/>
      </w:pPr>
      <w:r w:rsidRPr="00EE156C">
        <w:t>Appeal of Denied Claim for Health Benefits</w:t>
      </w:r>
    </w:p>
    <w:p w:rsidR="00F473EB" w:rsidP="0011092F" w:rsidRDefault="00F473EB" w14:paraId="699CF394" w14:textId="25639012">
      <w:pPr>
        <w:pStyle w:val="FirmSingle"/>
      </w:pPr>
      <w:r>
        <w:t xml:space="preserve">If a claim is denied, the Claimant may appeal the adverse benefit determination to the </w:t>
      </w:r>
      <w:r w:rsidRPr="00BD1CEE" w:rsidR="00BD1CEE">
        <w:t xml:space="preserve">applicable Appeals Administrator and receive a full and fair review of the claim and the adverse benefit determination.  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t>.  Full and fair review means:</w:t>
      </w:r>
    </w:p>
    <w:p w:rsidR="00F473EB" w:rsidP="00514647" w:rsidRDefault="00F473EB" w14:paraId="4539659C" w14:textId="77777777">
      <w:pPr>
        <w:pStyle w:val="BodyText"/>
      </w:pPr>
      <w:r>
        <w:t>the Claimant will have 180 days following receipt of the notification of an adverse benefit determination within which to appeal the determination;</w:t>
      </w:r>
    </w:p>
    <w:p w:rsidR="00F473EB" w:rsidP="00514647" w:rsidRDefault="00F473EB" w14:paraId="45FBDA47" w14:textId="77777777">
      <w:pPr>
        <w:pStyle w:val="BodyText"/>
      </w:pPr>
      <w:r>
        <w:t>the Claimant may submit written comments, documents, records, and other information relating to the claim for benefits;</w:t>
      </w:r>
    </w:p>
    <w:p w:rsidR="00F473EB" w:rsidP="00514647" w:rsidRDefault="00F473EB" w14:paraId="69F1B001"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if the benefit determination is based in whole or in part on a medical judgment, the named fiduciary will consult with a health care professional who is neither an individual who was consulted in connection with the benefit determination that is the subject of the appeal, nor 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F473EB" w14:paraId="37BEA84C" w14:textId="779AD781">
      <w:pPr>
        <w:pStyle w:val="FirmSingle"/>
      </w:pPr>
      <w:r>
        <w:t xml:space="preserve">The </w:t>
      </w:r>
      <w:r w:rsidR="00BD1CEE">
        <w:t>applicable Appeals Administrator</w:t>
      </w:r>
      <w:r>
        <w:t xml:space="preserve"> will provide a written or electronic notification of the Plan’s benefit determination on review within the following time periods:</w:t>
      </w:r>
    </w:p>
    <w:p w:rsidR="00F473EB" w:rsidP="006E66E8" w:rsidRDefault="00F473EB" w14:paraId="284B3052" w14:textId="0A4A6F52">
      <w:pPr>
        <w:pStyle w:val="FirmSingleFullJustify"/>
        <w:ind w:left="720" w:hanging="360"/>
      </w:pPr>
      <w:r w:rsidRPr="00EE156C">
        <w:rPr>
          <w:b/>
        </w:rPr>
        <w:t>Pre-Service Claim</w:t>
      </w:r>
      <w:r>
        <w:t xml:space="preserve"> – In </w:t>
      </w:r>
      <w:r w:rsidRPr="003C45A4">
        <w:t>the</w:t>
      </w:r>
      <w:r>
        <w:t xml:space="preserve"> case of an appeal of a denied pre-service claim, the </w:t>
      </w:r>
      <w:r w:rsidR="00BD1CEE">
        <w:t>Appeals Administrator</w:t>
      </w:r>
      <w:r>
        <w:t xml:space="preserve"> will respond within 15 days </w:t>
      </w:r>
      <w:r w:rsidR="00BD1CEE">
        <w:t xml:space="preserve">(30 days if only one level of appeal is available) </w:t>
      </w:r>
      <w:r>
        <w:t>after receipt of the appeal</w:t>
      </w:r>
    </w:p>
    <w:p w:rsidR="00F473EB" w:rsidP="006E66E8" w:rsidRDefault="00F473EB" w14:paraId="678982EB" w14:textId="01F4D431">
      <w:pPr>
        <w:pStyle w:val="FirmSingleFullJustify"/>
        <w:ind w:left="720" w:hanging="360"/>
      </w:pPr>
      <w:r w:rsidRPr="00EE156C">
        <w:rPr>
          <w:b/>
        </w:rPr>
        <w:t>Post-Service Claim</w:t>
      </w:r>
      <w:r>
        <w:t xml:space="preserve"> – In the case of an appeal of a denied post-service claim, review will take place at the next </w:t>
      </w:r>
      <w:r w:rsidRPr="003C45A4">
        <w:t>regularly</w:t>
      </w:r>
      <w:r>
        <w:t xml:space="preserve"> scheduled meeting of the </w:t>
      </w:r>
      <w:proofErr w:type="spellStart"/>
      <w:r w:rsidR="00BD1CEE">
        <w:t>the</w:t>
      </w:r>
      <w:proofErr w:type="spellEnd"/>
      <w:r w:rsidR="00BD1CEE">
        <w:t xml:space="preserve"> Board of Trustees (if the Appeals Administrator is the Board of Trustees) of the applicable Appeals Administrator will respond</w:t>
      </w:r>
      <w:r>
        <w:t xml:space="preserve"> within 30 days </w:t>
      </w:r>
      <w:r w:rsidR="00BD1CEE">
        <w:t xml:space="preserve">(60 days if only one level of appeal is available) </w:t>
      </w:r>
      <w:r>
        <w:t>after receipt of the appeal.</w:t>
      </w:r>
    </w:p>
    <w:p w:rsidR="00F473EB" w:rsidP="006E66E8" w:rsidRDefault="00F473EB" w14:paraId="21705601" w14:textId="3DC2820D">
      <w:pPr>
        <w:pStyle w:val="FirmSingleFullJustify"/>
        <w:ind w:left="720" w:hanging="360"/>
      </w:pPr>
      <w:r w:rsidRPr="00EE156C">
        <w:rPr>
          <w:b/>
        </w:rPr>
        <w:t>Urgent Care Claim</w:t>
      </w:r>
      <w:r>
        <w:t xml:space="preserve"> – In the case of an appeal of a denied urgent care claim, the </w:t>
      </w:r>
      <w:r w:rsidR="00BD1CEE">
        <w:t>Appeals Administrator</w:t>
      </w:r>
      <w:r>
        <w:t xml:space="preserve"> will respond to </w:t>
      </w:r>
      <w:r w:rsidRPr="003C45A4">
        <w:rPr>
          <w:b/>
        </w:rPr>
        <w:t>within</w:t>
      </w:r>
      <w:r>
        <w:t xml:space="preserve"> 72 hours after receipt of the appeal.  This decision is not subject to a Second Level Appeal.</w:t>
      </w:r>
    </w:p>
    <w:p w:rsidR="00F473EB" w:rsidP="006E66E8" w:rsidRDefault="00F473EB" w14:paraId="6DA015AA" w14:textId="6A040390">
      <w:pPr>
        <w:pStyle w:val="FirmSingleFullJustify"/>
        <w:ind w:left="720" w:hanging="360"/>
      </w:pPr>
      <w:r w:rsidRPr="00EE156C">
        <w:rPr>
          <w:b/>
        </w:rPr>
        <w:t>Concurrent Review Claim</w:t>
      </w:r>
      <w:r>
        <w:t xml:space="preserve"> – In the case of an appeal of a denied concurrent care review claim, the </w:t>
      </w:r>
      <w:r w:rsidR="00BD1CEE">
        <w:t>applicable Appeals Administrator</w:t>
      </w:r>
      <w:r>
        <w:t xml:space="preserve">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06457850">
      <w:pPr>
        <w:pStyle w:val="BodyText"/>
      </w:pPr>
      <w:r>
        <w:t>A description of the Claimant’s right</w:t>
      </w:r>
      <w:r w:rsidR="00BD1CEE">
        <w:t xml:space="preserve"> (if any)</w:t>
      </w:r>
      <w:r>
        <w:t xml:space="preserve"> to </w:t>
      </w:r>
      <w:r w:rsidR="00BD1CEE">
        <w:t xml:space="preserve">request a Second Level Appeal of the applicable Appeals Administrator’s </w:t>
      </w:r>
      <w:r>
        <w:t xml:space="preserve">decision to the </w:t>
      </w:r>
      <w:r w:rsidR="00BD1CEE">
        <w:t xml:space="preserve">applicable Appeals </w:t>
      </w:r>
      <w:r>
        <w:t>Administrator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964BEA" w:rsidR="00F473EB" w:rsidP="00EE7651" w:rsidRDefault="00F473EB" w14:paraId="451823CB" w14:textId="77777777">
      <w:pPr>
        <w:pStyle w:val="StandardL2"/>
      </w:pPr>
      <w:bookmarkStart w:name="_Toc162010393" w:id="43"/>
      <w:r w:rsidRPr="00964BEA">
        <w:t>R</w:t>
      </w:r>
      <w:r>
        <w:t>ight to Second Level Appeal of Health Benefit Claims</w:t>
      </w:r>
      <w:bookmarkEnd w:id="43"/>
    </w:p>
    <w:p w:rsidRPr="00964BEA" w:rsidR="00F473EB" w:rsidP="00EE7651" w:rsidRDefault="00F473EB" w14:paraId="4A21F7CA" w14:textId="77777777">
      <w:pPr>
        <w:pStyle w:val="StandardL3"/>
      </w:pPr>
      <w:r w:rsidRPr="00964BEA">
        <w:t xml:space="preserve">Appeal </w:t>
      </w:r>
      <w:r>
        <w:t>o</w:t>
      </w:r>
      <w:r w:rsidRPr="00964BEA">
        <w:t>f Denied Claim</w:t>
      </w:r>
    </w:p>
    <w:p w:rsidR="00F473EB" w:rsidP="0011092F" w:rsidRDefault="00F473EB" w14:paraId="142BE072" w14:textId="3225544E">
      <w:pPr>
        <w:pStyle w:val="FirmSingle"/>
      </w:pPr>
      <w:r>
        <w:t xml:space="preserve">If a claim </w:t>
      </w:r>
      <w:r w:rsidRPr="003437FD">
        <w:t>(other than an Urgent Care Claim</w:t>
      </w:r>
      <w:r w:rsidR="00BD1CEE">
        <w:t xml:space="preserve"> or a claim for which there is no Second Level Appeal</w:t>
      </w:r>
      <w:r w:rsidRPr="003437FD">
        <w:t xml:space="preserve">) </w:t>
      </w:r>
      <w:r>
        <w:t>is denied</w:t>
      </w:r>
      <w:r w:rsidR="00BD1CEE">
        <w:t xml:space="preserve"> following a First Level Appeal</w:t>
      </w:r>
      <w:r>
        <w:t xml:space="preserve">, the Claimant may appeal the adverse benefit determination to the </w:t>
      </w:r>
      <w:r w:rsidR="00BD1CEE">
        <w:t>applicable Appeals Administrator as a Second Level Appeal</w:t>
      </w:r>
      <w:r>
        <w:t xml:space="preserve"> and receive a full and fair review of the claim and the adverse benefit determination.  </w:t>
      </w:r>
      <w:r w:rsidRPr="003437FD">
        <w:t xml:space="preserve">There shall be no right to a second level appeal with respect to an Urgent Care Claim.  </w:t>
      </w:r>
      <w:r w:rsidRPr="00BD1CEE" w:rsidR="00BD1CEE">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t>Full and fair review means:</w:t>
      </w:r>
    </w:p>
    <w:p w:rsidR="00F473EB" w:rsidP="00973B45" w:rsidRDefault="00F473EB" w14:paraId="724E23A4" w14:textId="77777777">
      <w:pPr>
        <w:pStyle w:val="BodyText"/>
      </w:pPr>
      <w:r>
        <w:t>the Claimant will have 60 days following receipt of the notification of an adverse benefit determination within which to appeal the determination;</w:t>
      </w:r>
    </w:p>
    <w:p w:rsidR="00F473EB" w:rsidP="00973B45" w:rsidRDefault="00F473EB" w14:paraId="3ABA4D8E" w14:textId="77777777">
      <w:pPr>
        <w:pStyle w:val="BodyText"/>
      </w:pPr>
      <w:r>
        <w:t>the Claimant ma</w:t>
      </w:r>
      <w:r w:rsidRPr="00D923CF">
        <w:t>y</w:t>
      </w:r>
      <w:r>
        <w:t xml:space="preserve"> submit written comments, documents, records, and other informatio</w:t>
      </w:r>
      <w:r w:rsidRPr="00D923CF">
        <w:t>n</w:t>
      </w:r>
      <w:r>
        <w:t xml:space="preserve"> relating to the claim for benefits;</w:t>
      </w:r>
    </w:p>
    <w:p w:rsidR="00F473EB" w:rsidP="00973B45" w:rsidRDefault="00F473EB" w14:paraId="183E078C" w14:textId="77777777">
      <w:pPr>
        <w:pStyle w:val="BodyText"/>
      </w:pPr>
      <w:r>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00F473EB" w:rsidP="00973B45" w:rsidRDefault="00F473EB" w14:paraId="1EB439DD" w14:textId="77777777">
      <w:pPr>
        <w:pStyle w:val="BodyText"/>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Pr="00964BEA" w:rsidR="00F473EB" w:rsidP="00EE7651" w:rsidRDefault="00F473EB" w14:paraId="031C8903" w14:textId="77777777">
      <w:pPr>
        <w:pStyle w:val="StandardL2"/>
      </w:pPr>
      <w:bookmarkStart w:name="_Toc162010394" w:id="44"/>
      <w:r w:rsidRPr="00964BEA">
        <w:t>Notice of Benefit Determination Upon Appeal</w:t>
      </w:r>
      <w:bookmarkEnd w:id="44"/>
    </w:p>
    <w:p w:rsidRPr="00964BEA" w:rsidR="00F473EB" w:rsidP="00EE7651" w:rsidRDefault="00F473EB" w14:paraId="78C0F4A1" w14:textId="77777777">
      <w:pPr>
        <w:pStyle w:val="StandardL3"/>
      </w:pPr>
      <w:r w:rsidRPr="00964BEA">
        <w:t>Timing</w:t>
      </w:r>
    </w:p>
    <w:p w:rsidR="00F473EB" w:rsidP="003437FD" w:rsidRDefault="00F473EB" w14:paraId="1D75BBB4" w14:textId="5D1FF380">
      <w:pPr>
        <w:pStyle w:val="FirmSingle"/>
      </w:pPr>
      <w:r>
        <w:t xml:space="preserve">The </w:t>
      </w:r>
      <w:r w:rsidR="00BD1CEE">
        <w:t>applicable Appeals Administrator</w:t>
      </w:r>
      <w:r>
        <w:t xml:space="preserve"> will provide a written or electronic notification of the Plan’s benefit determination on review within the following time periods:</w:t>
      </w:r>
    </w:p>
    <w:p w:rsidR="00F473EB" w:rsidP="003437FD" w:rsidRDefault="00F473EB" w14:paraId="48AEB27F" w14:textId="2DCD5410">
      <w:pPr>
        <w:pStyle w:val="FirmSingleFullJustify"/>
        <w:ind w:left="720" w:hanging="360"/>
      </w:pPr>
      <w:r w:rsidRPr="00EE156C">
        <w:rPr>
          <w:b/>
        </w:rPr>
        <w:t>Pre-Service Claim</w:t>
      </w:r>
      <w:r>
        <w:t xml:space="preserve"> – In </w:t>
      </w:r>
      <w:r w:rsidRPr="003C45A4">
        <w:t>the</w:t>
      </w:r>
      <w:r>
        <w:t xml:space="preserve"> case of an appeal of a denied pre-service claim, the </w:t>
      </w:r>
      <w:r w:rsidR="00BD1CEE">
        <w:t xml:space="preserve">Appeals </w:t>
      </w:r>
      <w:r>
        <w:t>Administrator will respond within 15 days after receipt of the appeal</w:t>
      </w:r>
    </w:p>
    <w:p w:rsidR="00F473EB" w:rsidP="003437FD" w:rsidRDefault="00F473EB" w14:paraId="71027E43" w14:textId="69A87D12">
      <w:pPr>
        <w:pStyle w:val="FirmSingleFullJustify"/>
        <w:ind w:left="720" w:hanging="360"/>
      </w:pPr>
      <w:r w:rsidRPr="00EE156C">
        <w:rPr>
          <w:b/>
        </w:rPr>
        <w:t>Post-Service Claim</w:t>
      </w:r>
      <w:r>
        <w:t xml:space="preserve"> – In the case of an appeal of a denied post-service claim, </w:t>
      </w:r>
      <w:r w:rsidR="00BD1CEE">
        <w:t>the applicable Appeals Administrator will respond</w:t>
      </w:r>
      <w:r>
        <w:t xml:space="preserve"> within 30 days after receipt of the appeal.</w:t>
      </w:r>
    </w:p>
    <w:p w:rsidR="00F473EB" w:rsidP="003437FD" w:rsidRDefault="00F473EB" w14:paraId="07B2BF2A" w14:textId="7FD315F8">
      <w:pPr>
        <w:pStyle w:val="FirmSingleFullJustify"/>
        <w:ind w:left="720" w:hanging="360"/>
      </w:pPr>
      <w:r w:rsidRPr="00EE156C">
        <w:rPr>
          <w:b/>
        </w:rPr>
        <w:t>Concurrent Review Claim</w:t>
      </w:r>
      <w:r>
        <w:t xml:space="preserve"> – In the case of an appeal of a denied concurrent care review claim, the </w:t>
      </w:r>
      <w:r w:rsidR="00BD1CEE">
        <w:t xml:space="preserve">applicable Appeals </w:t>
      </w:r>
      <w:r>
        <w:t xml:space="preserve">Administrator will </w:t>
      </w:r>
      <w:r w:rsidRPr="002B0024">
        <w:t>respond</w:t>
      </w:r>
      <w:r>
        <w:t xml:space="preserve"> before the concurrent or ongoing treatment in question is reduced or terminated.</w:t>
      </w:r>
    </w:p>
    <w:p w:rsidRPr="00964BEA" w:rsidR="00F473EB" w:rsidP="00EE7651" w:rsidRDefault="00F473EB" w14:paraId="6F5C543E" w14:textId="77777777">
      <w:pPr>
        <w:pStyle w:val="StandardL3"/>
      </w:pPr>
      <w:r w:rsidRPr="00964BEA">
        <w:t>Content of the Notification</w:t>
      </w:r>
    </w:p>
    <w:p w:rsidR="00F473EB" w:rsidP="0011092F" w:rsidRDefault="00F473EB" w14:paraId="4418D23F" w14:textId="77777777">
      <w:pPr>
        <w:pStyle w:val="FirmSingle"/>
      </w:pPr>
      <w:r>
        <w:t>In the case of an adverse benefit determination, the notification will set forth:</w:t>
      </w:r>
    </w:p>
    <w:p w:rsidR="00F473EB" w:rsidP="00973B45" w:rsidRDefault="00F473EB" w14:paraId="0746A151" w14:textId="77777777">
      <w:pPr>
        <w:pStyle w:val="BodyText"/>
      </w:pPr>
      <w:r>
        <w:t>The specific reason or reasons for the adverse determination;</w:t>
      </w:r>
    </w:p>
    <w:p w:rsidR="00F473EB" w:rsidP="00973B45" w:rsidRDefault="00F473EB" w14:paraId="3BA75F84" w14:textId="77777777">
      <w:pPr>
        <w:pStyle w:val="BodyText"/>
      </w:pPr>
      <w:r>
        <w:t>Reference to the specific Plan provisions on which the determination is based;</w:t>
      </w:r>
    </w:p>
    <w:p w:rsidR="00F473EB" w:rsidP="00973B45" w:rsidRDefault="00F473EB" w14:paraId="1F08228C" w14:textId="77777777">
      <w:pPr>
        <w:pStyle w:val="BodyText"/>
      </w:pPr>
      <w:r>
        <w:t>A statement that the Claimant is entitled to receive, upon request and free of charge, reasonable access to, and copies of, all documents, records, and other information relevant to the claim for benefits;</w:t>
      </w:r>
    </w:p>
    <w:p w:rsidR="00F473EB" w:rsidP="00973B45" w:rsidRDefault="00F473EB" w14:paraId="1622154D" w14:textId="77777777">
      <w:pPr>
        <w:pStyle w:val="BodyText"/>
      </w:pPr>
      <w:r w:rsidRPr="003437FD">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w:t>
      </w:r>
      <w:r>
        <w:t xml:space="preserve"> and</w:t>
      </w:r>
    </w:p>
    <w:p w:rsidR="00F473EB" w:rsidP="00973B45" w:rsidRDefault="00F473EB" w14:paraId="3497E68B" w14:textId="4BA4C18C">
      <w:pPr>
        <w:pStyle w:val="BodyText"/>
      </w:pPr>
      <w:r>
        <w:t>A description of the Claimant’s right to bring a civil action under Section 502(a) of ERISA to appeal any adverse benefit determination on review.</w:t>
      </w:r>
    </w:p>
    <w:p w:rsidRPr="00964BEA" w:rsidR="00F473EB" w:rsidP="00EE7651" w:rsidRDefault="00F473EB" w14:paraId="29457E2D" w14:textId="62B9E009">
      <w:pPr>
        <w:pStyle w:val="StandardL2"/>
      </w:pPr>
      <w:bookmarkStart w:name="_Toc162010395" w:id="45"/>
      <w:r w:rsidRPr="00964BEA">
        <w:t>D</w:t>
      </w:r>
      <w:r>
        <w:t xml:space="preserve">eath </w:t>
      </w:r>
      <w:r w:rsidR="00D97D58">
        <w:t xml:space="preserve">Benefit </w:t>
      </w:r>
      <w:r>
        <w:t>Claims</w:t>
      </w:r>
      <w:bookmarkEnd w:id="45"/>
    </w:p>
    <w:p w:rsidRPr="00964BEA" w:rsidR="00F473EB" w:rsidP="00EE7651" w:rsidRDefault="00F473EB" w14:paraId="6A063DAA" w14:textId="77777777">
      <w:pPr>
        <w:pStyle w:val="StandardL3"/>
      </w:pPr>
      <w:r w:rsidRPr="00964BEA">
        <w:t xml:space="preserve">Review </w:t>
      </w:r>
      <w:r>
        <w:t>o</w:t>
      </w:r>
      <w:r w:rsidRPr="00964BEA">
        <w:t>f Claim</w:t>
      </w:r>
    </w:p>
    <w:p w:rsidR="00F473EB" w:rsidP="0011092F" w:rsidRDefault="00F473EB" w14:paraId="0C78A13E" w14:textId="01142948">
      <w:pPr>
        <w:pStyle w:val="FirmSingle"/>
      </w:pPr>
      <w:r>
        <w:t xml:space="preserve">The </w:t>
      </w:r>
      <w:r w:rsidR="002B4BC8">
        <w:t>applicable Claims Administrator</w:t>
      </w:r>
      <w:r>
        <w:t xml:space="preserve"> shall review claims for death benefits and shall respond to the Claimant within 90 days after receipt of the claim.  If the </w:t>
      </w:r>
      <w:r w:rsidR="002B4BC8">
        <w:t>Claims Administrator</w:t>
      </w:r>
      <w:r>
        <w:t xml:space="preserve"> determines that an extension is necessary due to matters beyond the control of the Plan, the </w:t>
      </w:r>
      <w:r w:rsidR="002B4BC8">
        <w:t>Claims Administrator</w:t>
      </w:r>
      <w:r>
        <w:t xml:space="preserve"> will notify the Claimant within the initial 90-day period that the </w:t>
      </w:r>
      <w:r w:rsidR="002B4BC8">
        <w:t>Claims Administrator</w:t>
      </w:r>
      <w:r>
        <w:t xml:space="preserve"> needs up to an additional 90 days to review the claim.</w:t>
      </w:r>
    </w:p>
    <w:p w:rsidRPr="002F4EC9" w:rsidR="00F473EB" w:rsidP="00EE7651" w:rsidRDefault="00F473EB" w14:paraId="0ACE6C04" w14:textId="77777777">
      <w:pPr>
        <w:pStyle w:val="StandardL3"/>
      </w:pPr>
      <w:r w:rsidRPr="002F4EC9">
        <w:t>Notice of Benefit Determination</w:t>
      </w:r>
    </w:p>
    <w:p w:rsidR="00F473EB" w:rsidP="0011092F" w:rsidRDefault="00F473EB" w14:paraId="2C129A8A" w14:textId="42DBA0F0">
      <w:pPr>
        <w:pStyle w:val="FirmSingle"/>
      </w:pPr>
      <w:r>
        <w:t xml:space="preserve">If the </w:t>
      </w:r>
      <w:r w:rsidR="002B4BC8">
        <w:t>applicable Claims Administrator</w:t>
      </w:r>
      <w:r>
        <w:t xml:space="preserve"> denies a claim (in whole or in part), the </w:t>
      </w:r>
      <w:r w:rsidR="002B4BC8">
        <w:t>Claims Administrator</w:t>
      </w:r>
      <w:r>
        <w:t xml:space="preserve"> will provide a written or electronic notification to the Claimant.  The notification will include:</w:t>
      </w:r>
    </w:p>
    <w:p w:rsidR="00F473EB" w:rsidP="00973B45" w:rsidRDefault="00F473EB" w14:paraId="60BF65BD" w14:textId="77777777">
      <w:pPr>
        <w:pStyle w:val="BodyText"/>
      </w:pPr>
      <w:r>
        <w:t>The specific reason or reasons for the denial;</w:t>
      </w:r>
    </w:p>
    <w:p w:rsidR="00F473EB" w:rsidP="00973B45" w:rsidRDefault="00F473EB" w14:paraId="29AEFA0C" w14:textId="77777777">
      <w:pPr>
        <w:pStyle w:val="BodyText"/>
      </w:pPr>
      <w:r>
        <w:t>Reference to the specific Plan provisions on which the determination is based;</w:t>
      </w:r>
    </w:p>
    <w:p w:rsidR="00F473EB" w:rsidP="00973B45" w:rsidRDefault="00F473EB" w14:paraId="38BB77E6" w14:textId="77777777">
      <w:pPr>
        <w:pStyle w:val="BodyText"/>
      </w:pPr>
      <w:r>
        <w:t>A description of any additional material or information necessary for the Claimant to complete the claim and an explanation of why such material or information is necessary; and</w:t>
      </w:r>
    </w:p>
    <w:p w:rsidR="00F473EB" w:rsidP="00973B45" w:rsidRDefault="00F473EB" w14:paraId="0AF38EB8" w14:textId="77777777">
      <w:pPr>
        <w:pStyle w:val="BodyText"/>
      </w:pPr>
      <w:r>
        <w:t>A description of the Plan’s appeal procedures and the time limits applicable to such procedures, including a statement of the Claimant’s right to bring a civil action under Section 502(a) of ERISA to appeal any adverse benefit determination on review.</w:t>
      </w:r>
    </w:p>
    <w:p w:rsidRPr="002F4EC9" w:rsidR="00F473EB" w:rsidP="00EE7651" w:rsidRDefault="00F473EB" w14:paraId="3CB6EC5B" w14:textId="3CB76413">
      <w:pPr>
        <w:pStyle w:val="StandardL2"/>
      </w:pPr>
      <w:bookmarkStart w:name="_Toc162010396" w:id="46"/>
      <w:r w:rsidRPr="002F4EC9">
        <w:t>R</w:t>
      </w:r>
      <w:r>
        <w:t xml:space="preserve">ight to Appeal Death </w:t>
      </w:r>
      <w:r w:rsidR="004C563B">
        <w:t xml:space="preserve">Benefit </w:t>
      </w:r>
      <w:r>
        <w:t>Claims</w:t>
      </w:r>
      <w:bookmarkEnd w:id="46"/>
    </w:p>
    <w:p w:rsidRPr="002F4EC9" w:rsidR="00F473EB" w:rsidP="00EE7651" w:rsidRDefault="00F473EB" w14:paraId="50962BC9" w14:textId="77777777">
      <w:pPr>
        <w:pStyle w:val="StandardL3"/>
      </w:pPr>
      <w:r w:rsidRPr="002F4EC9">
        <w:t>A</w:t>
      </w:r>
      <w:r w:rsidRPr="00CE0661">
        <w:rPr>
          <w:rStyle w:val="Heading3Char"/>
        </w:rPr>
        <w:t>p</w:t>
      </w:r>
      <w:r w:rsidRPr="002F4EC9">
        <w:t>peal Of Denied Claim</w:t>
      </w:r>
    </w:p>
    <w:p w:rsidR="00F473EB" w:rsidP="0011092F" w:rsidRDefault="00F473EB" w14:paraId="2C1A97DC" w14:textId="7EB9E4BC">
      <w:pPr>
        <w:pStyle w:val="FirmSingle"/>
      </w:pPr>
      <w:r>
        <w:t xml:space="preserve">If a claim is denied, the Claimant may appeal the adverse benefit determination to the </w:t>
      </w:r>
      <w:r w:rsidR="002B4BC8">
        <w:t>applicable Appeals Administrator</w:t>
      </w:r>
      <w:r>
        <w:t xml:space="preserve"> and receive a full and fair review of the claim and the adverse benefit determination.  Full and fair review means:</w:t>
      </w:r>
    </w:p>
    <w:p w:rsidR="00F473EB" w:rsidP="00973B45" w:rsidRDefault="00F473EB" w14:paraId="1340A499" w14:textId="77777777">
      <w:pPr>
        <w:pStyle w:val="BodyText"/>
      </w:pPr>
      <w:r>
        <w:t>the Claimant will have 60 days following receipt of the notification of an adverse benefit determination within which to appeal the determination;</w:t>
      </w:r>
    </w:p>
    <w:p w:rsidR="00F473EB" w:rsidP="00973B45" w:rsidRDefault="00F473EB" w14:paraId="31F7349C" w14:textId="77777777">
      <w:pPr>
        <w:pStyle w:val="BodyText"/>
      </w:pPr>
      <w:r>
        <w:t>the Claimant may submit written comments, documents, records, and other information relating to the claim for benefits;</w:t>
      </w:r>
    </w:p>
    <w:p w:rsidR="00F473EB" w:rsidP="00973B45" w:rsidRDefault="00F473EB" w14:paraId="73AA12E5" w14:textId="77777777">
      <w:pPr>
        <w:pStyle w:val="BodyText"/>
      </w:pPr>
      <w:r>
        <w:t>upon request and free of charge, the Claimant may have reasonable access to, and copies of, all documents, records, and other information relevant to the claim for benefits, without regard to whether the advice was relied upon in making the initial benefit determination; and</w:t>
      </w:r>
    </w:p>
    <w:p w:rsidR="00F473EB" w:rsidP="00CD0E9C" w:rsidRDefault="00F473EB" w14:paraId="5EA3CD4E" w14:textId="77777777">
      <w:pPr>
        <w:pStyle w:val="FirmSingle"/>
        <w:numPr>
          <w:ilvl w:val="0"/>
          <w:numId w:val="4"/>
        </w:numPr>
      </w:pPr>
      <w:r>
        <w:t xml:space="preserve">the review will </w:t>
      </w:r>
      <w:proofErr w:type="gramStart"/>
      <w:r>
        <w:t>take into account</w:t>
      </w:r>
      <w:proofErr w:type="gramEnd"/>
      <w:r>
        <w:t xml:space="preserve"> all comments, documents, records, and other information the Claimant submits relating to the claim, without regard to whether such information was submitted or considered in the initial benefit determination.</w:t>
      </w:r>
    </w:p>
    <w:p w:rsidRPr="002F4EC9" w:rsidR="00F473EB" w:rsidP="00EE7651" w:rsidRDefault="00F473EB" w14:paraId="4D081BC0" w14:textId="77777777">
      <w:pPr>
        <w:pStyle w:val="StandardL2"/>
      </w:pPr>
      <w:bookmarkStart w:name="_Toc162010397" w:id="47"/>
      <w:r w:rsidRPr="002F4EC9">
        <w:t>Notice of Benefit Determination Upon Appeal</w:t>
      </w:r>
      <w:bookmarkEnd w:id="47"/>
    </w:p>
    <w:p w:rsidRPr="002F4EC9" w:rsidR="00F473EB" w:rsidP="00EE7651" w:rsidRDefault="00F473EB" w14:paraId="4B1D7C9A" w14:textId="77777777">
      <w:pPr>
        <w:pStyle w:val="StandardL3"/>
      </w:pPr>
      <w:r w:rsidRPr="002F4EC9">
        <w:t>Timing</w:t>
      </w:r>
    </w:p>
    <w:p w:rsidR="00F473EB" w:rsidP="0011092F" w:rsidRDefault="00F473EB" w14:paraId="4541F058" w14:textId="4133660A">
      <w:pPr>
        <w:pStyle w:val="FirmSingle"/>
      </w:pPr>
      <w:r>
        <w:t>If a review is requested by a Claimant, such request must be filed within 60 days after receipt by the Claimant of the notice of claim denial.  The review will take place at the next regularly scheduled meeting of the Board of Trustees</w:t>
      </w:r>
      <w:r w:rsidR="002B4BC8">
        <w:t xml:space="preserve"> (as the applicable Appeals Administrator)</w:t>
      </w:r>
      <w:r>
        <w:t>, if possible, unless the request for review is filed within 30 days preceding the date of such meeting.  In such case, a benefit determination may be made by no later than the date of the second meeting following receipt of the request for review.  If special circumstances (such as the need to hold a hearing) require a further extension of time for processing, a benefit determination shall be rendered not later than the third meeting of the Board of Trustees following receipt of the request for review.  If such an extension of time for review is required because of special circumstances, the Board of Trustees shall notify the claimant in writing of the extension, describing the special circumstances and the date as of which the benefit determination will be made, prior to the commencement of the extension.  At this review, the Board of Trustees will decide the issue on the basis of the merits of the case and the decision of the Board of Trustees shall be final and binding on all parties.  The decision of the Board of Trustees shall be in writing, and shall be rendered no later than 5 days after the benefit determination is made.</w:t>
      </w:r>
    </w:p>
    <w:p w:rsidRPr="002F4EC9" w:rsidR="00F473EB" w:rsidP="00EE7651" w:rsidRDefault="00F473EB" w14:paraId="0DAE35FD" w14:textId="77777777">
      <w:pPr>
        <w:pStyle w:val="StandardL3"/>
      </w:pPr>
      <w:r w:rsidRPr="002F4EC9">
        <w:t>Content of the Notification</w:t>
      </w:r>
    </w:p>
    <w:p w:rsidR="00F473EB" w:rsidP="0011092F" w:rsidRDefault="00F473EB" w14:paraId="6F59F277" w14:textId="77777777">
      <w:pPr>
        <w:pStyle w:val="FirmSingle"/>
      </w:pPr>
      <w:r>
        <w:t>In the case of an adverse benefit determination, the notification will set forth:</w:t>
      </w:r>
    </w:p>
    <w:p w:rsidR="00F473EB" w:rsidP="00973B45" w:rsidRDefault="00F473EB" w14:paraId="68B7AAFA" w14:textId="77777777">
      <w:pPr>
        <w:pStyle w:val="BodyText"/>
      </w:pPr>
      <w:r>
        <w:t>The specific reason or reasons for the adverse determination;</w:t>
      </w:r>
    </w:p>
    <w:p w:rsidR="00F473EB" w:rsidP="00973B45" w:rsidRDefault="00F473EB" w14:paraId="69271A73" w14:textId="77777777">
      <w:pPr>
        <w:pStyle w:val="BodyText"/>
      </w:pPr>
      <w:r>
        <w:t>Reference to the specific Plan provisions on which the determination is based;</w:t>
      </w:r>
    </w:p>
    <w:p w:rsidR="00F473EB" w:rsidP="00973B45" w:rsidRDefault="00F473EB" w14:paraId="1C2EA19E" w14:textId="77777777">
      <w:pPr>
        <w:pStyle w:val="BodyText"/>
      </w:pPr>
      <w:r>
        <w:t>A statement that the Claimant is entitled to receive, upon request and free of charge, reasonable access to, and copies of, all documents, records, and other information relevant to the claim for benefits; and</w:t>
      </w:r>
    </w:p>
    <w:p w:rsidR="00F473EB" w:rsidP="00973B45" w:rsidRDefault="00F473EB" w14:paraId="43FAFD32" w14:textId="3C89006D">
      <w:pPr>
        <w:pStyle w:val="BodyText"/>
      </w:pPr>
      <w:r>
        <w:t>A description of the Claimant’s right to bring a civil action under Section 502(a) of ERISA to appeal any adverse benefit determination on review.</w:t>
      </w:r>
    </w:p>
    <w:p w:rsidRPr="002F4EC9" w:rsidR="00F473EB" w:rsidP="003F55C7" w:rsidRDefault="00F473EB" w14:paraId="0ED035FE" w14:textId="77777777">
      <w:pPr>
        <w:pStyle w:val="StandardL2"/>
      </w:pPr>
      <w:bookmarkStart w:name="_Toc162010398" w:id="48"/>
      <w:r>
        <w:t>Bringing Action in Federal Court</w:t>
      </w:r>
      <w:bookmarkEnd w:id="48"/>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162010399" w:id="49"/>
      <w:r w:rsidRPr="002F4EC9">
        <w:t>Continuation of Coverage Under COBRA</w:t>
      </w:r>
      <w:bookmarkEnd w:id="49"/>
    </w:p>
    <w:p w:rsidR="00F473EB" w:rsidP="0011092F" w:rsidRDefault="00F473EB" w14:paraId="6CC51C45" w14:textId="6B9ECB0C">
      <w:pPr>
        <w:pStyle w:val="FirmSingle"/>
      </w:pPr>
      <w:r>
        <w:t>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162010400" w:id="50"/>
      <w:r w:rsidRPr="002F4EC9">
        <w:t>Explanation of COBRA Continuation Coverage</w:t>
      </w:r>
      <w:bookmarkEnd w:id="50"/>
    </w:p>
    <w:p w:rsidR="00F473EB" w:rsidP="0011092F" w:rsidRDefault="00F473EB" w14:paraId="649765A9" w14:textId="4BF3C41C">
      <w:pPr>
        <w:pStyle w:val="FirmSingle"/>
      </w:pPr>
      <w:r>
        <w:t>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each person who is a Qualified Beneficiary.  Your spouse could become Qualified Beneficiaries if coverage under the Plan is lost because of the Qualifying Event.  Under the Plan, Qualified Beneficiaries who elect COBRA continuation coverage generally must pay for COBRA continuation coverage.</w:t>
      </w:r>
    </w:p>
    <w:p w:rsidR="00F473EB" w:rsidP="00977850" w:rsidRDefault="00F473EB" w14:paraId="22350CC4" w14:textId="77777777">
      <w:pPr>
        <w:pStyle w:val="BodyText"/>
        <w:numPr>
          <w:ilvl w:val="0"/>
          <w:numId w:val="0"/>
        </w:numPr>
      </w:pPr>
      <w:r>
        <w:t>Your spouse will become a Qualified Beneficiary if he or she loses coverage under the Plan because of the following Qualifying Events:</w:t>
      </w:r>
    </w:p>
    <w:p w:rsidR="00F473EB" w:rsidP="00973B45" w:rsidRDefault="00F473EB" w14:paraId="68377D5D" w14:textId="77777777">
      <w:pPr>
        <w:pStyle w:val="BodyText"/>
      </w:pPr>
      <w:r>
        <w:t>You die;</w:t>
      </w:r>
    </w:p>
    <w:p w:rsidR="00F473EB" w:rsidP="00973B45" w:rsidRDefault="00F473EB" w14:paraId="1591BCBE" w14:textId="77777777">
      <w:pPr>
        <w:pStyle w:val="BodyText"/>
      </w:pPr>
      <w:r>
        <w:t>You become entitled to Medicare benefits (under Part A, Part B, or both); or</w:t>
      </w:r>
    </w:p>
    <w:p w:rsidR="00F473EB" w:rsidP="00973B45" w:rsidRDefault="00F473EB" w14:paraId="13029114" w14:textId="77777777">
      <w:pPr>
        <w:pStyle w:val="BodyText"/>
      </w:pPr>
      <w:r>
        <w:t>You become divorced or legally separated from your spouse.</w:t>
      </w:r>
    </w:p>
    <w:p w:rsidRPr="002F4EC9" w:rsidR="00F473EB" w:rsidP="00632D03" w:rsidRDefault="00F473EB" w14:paraId="705AAE43" w14:textId="77777777">
      <w:pPr>
        <w:pStyle w:val="StandardL2"/>
      </w:pPr>
      <w:bookmarkStart w:name="_Toc162010401" w:id="51"/>
      <w:r w:rsidRPr="002F4EC9">
        <w:t>Availability of COBRA Continuation Coverage</w:t>
      </w:r>
      <w:bookmarkEnd w:id="51"/>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P="00973B45" w:rsidRDefault="00F473EB" w14:paraId="22922AF8" w14:textId="6015D3EB">
      <w:pPr>
        <w:pStyle w:val="BodyText"/>
      </w:pPr>
      <w:r>
        <w:t xml:space="preserve">Death of </w:t>
      </w:r>
      <w:r w:rsidRPr="00D923CF">
        <w:t>t</w:t>
      </w:r>
      <w:r>
        <w:t xml:space="preserve">he </w:t>
      </w:r>
      <w:r w:rsidR="004C563B">
        <w:t>Retired Employee</w:t>
      </w:r>
      <w:r>
        <w:t>;</w:t>
      </w:r>
    </w:p>
    <w:p w:rsidR="00F473EB" w:rsidP="00973B45" w:rsidRDefault="00F473EB" w14:paraId="5C87373F" w14:textId="77777777">
      <w:pPr>
        <w:pStyle w:val="BodyText"/>
      </w:pPr>
      <w:r>
        <w:t>Commencement of a proceeding in bankruptcy with respect to the employer; or</w:t>
      </w:r>
    </w:p>
    <w:p w:rsidR="00F473EB" w:rsidP="00973B45" w:rsidRDefault="00F473EB" w14:paraId="4A5F4CD8" w14:textId="1DEE6842">
      <w:pPr>
        <w:pStyle w:val="BodyText"/>
      </w:pPr>
      <w:r>
        <w:t xml:space="preserve">The </w:t>
      </w:r>
      <w:r w:rsidR="004C563B">
        <w:t>Retired Employee</w:t>
      </w:r>
      <w:r>
        <w:t>’s becoming entitled to Medicare benefits (under Part A, Part B, or both).</w:t>
      </w:r>
    </w:p>
    <w:p w:rsidR="00F473EB" w:rsidP="0011092F" w:rsidRDefault="00F473EB" w14:paraId="4513D5F5" w14:textId="6B3E2E13">
      <w:pPr>
        <w:pStyle w:val="FirmSingle"/>
      </w:pPr>
      <w:r>
        <w:t xml:space="preserve">For all other Qualifying Events (divorce or legal separation of the </w:t>
      </w:r>
      <w:r w:rsidR="004C563B">
        <w:t>Retired Employee</w:t>
      </w:r>
      <w:r>
        <w:t xml:space="preserve"> and spouse or a dependent child’s losing eligibility for coverage as a dependent child), you must notify the Fund Office within 60 days after the Qualifying Event occurs.</w:t>
      </w:r>
    </w:p>
    <w:p w:rsidR="00F473EB" w:rsidP="0011092F" w:rsidRDefault="00F473EB" w14:paraId="2503E987" w14:textId="32EE68BD">
      <w:pPr>
        <w:pStyle w:val="FirmSingle"/>
      </w:pPr>
      <w:r>
        <w:t xml:space="preserve">Once the Plan Administrator receives notice that a Qualifying Event has occurred, COBRA continuation coverage will be offered to each of the Qualified Beneficiaries.  Each Qualified Beneficiary will have an independent right to elect COBRA continuation coverage.  Covered </w:t>
      </w:r>
      <w:r w:rsidR="004C563B">
        <w:t>Retired Employee</w:t>
      </w:r>
      <w:r>
        <w:t>s may elect COBRA continuation coverage on behalf of their spouses, and parents may elect COBRA continuation coverage on behalf of their children.</w:t>
      </w:r>
    </w:p>
    <w:p w:rsidRPr="002F4EC9" w:rsidR="00F473EB" w:rsidP="00EE7651" w:rsidRDefault="00F473EB" w14:paraId="2222AB7F" w14:textId="77777777">
      <w:pPr>
        <w:pStyle w:val="StandardL2"/>
      </w:pPr>
      <w:bookmarkStart w:name="_Toc162010402" w:id="52"/>
      <w:r w:rsidRPr="002F4EC9">
        <w:t>Length of COBRA Continuation Coverage</w:t>
      </w:r>
      <w:bookmarkEnd w:id="52"/>
    </w:p>
    <w:p w:rsidR="00F473EB" w:rsidP="0011092F" w:rsidRDefault="00F473EB" w14:paraId="2719FD9B" w14:textId="342D30D3">
      <w:pPr>
        <w:pStyle w:val="FirmSingle"/>
      </w:pPr>
      <w:r>
        <w:t xml:space="preserve">COBRA continuation coverage is a temporary continuation of coverage that generally lasts for </w:t>
      </w:r>
      <w:r w:rsidR="008A6850">
        <w:t>36</w:t>
      </w:r>
      <w:r>
        <w:t xml:space="preserve"> months.</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CD0E9C" w:rsidRDefault="00F473EB" w14:paraId="131B9189" w14:textId="77777777">
      <w:pPr>
        <w:pStyle w:val="BodyText"/>
        <w:numPr>
          <w:ilvl w:val="0"/>
          <w:numId w:val="4"/>
        </w:numPr>
      </w:pPr>
      <w:r>
        <w:t>The date all group health benefits sponsored by the Fund are terminated.</w:t>
      </w:r>
    </w:p>
    <w:p w:rsidR="00F473EB" w:rsidP="00CD0E9C" w:rsidRDefault="00F473EB" w14:paraId="23AAE39A" w14:textId="77777777">
      <w:pPr>
        <w:pStyle w:val="BodyText"/>
        <w:numPr>
          <w:ilvl w:val="0"/>
          <w:numId w:val="4"/>
        </w:numPr>
      </w:pPr>
      <w:r>
        <w:t>The date the Qualified Beneficiary fails to make a required premium payment.</w:t>
      </w:r>
    </w:p>
    <w:p w:rsidR="00F473EB" w:rsidP="00CD0E9C" w:rsidRDefault="00F473EB" w14:paraId="6DEA5293" w14:textId="77777777">
      <w:pPr>
        <w:pStyle w:val="BodyText"/>
        <w:numPr>
          <w:ilvl w:val="0"/>
          <w:numId w:val="4"/>
        </w:numPr>
      </w:pPr>
      <w:r>
        <w:t>The date, after electing COBRA continuation coverage, on which the Qualified Beneficiary becomes covered under another group health plan.</w:t>
      </w:r>
    </w:p>
    <w:p w:rsidR="00F473EB" w:rsidP="00CD0E9C" w:rsidRDefault="00F473EB" w14:paraId="516EC41E" w14:textId="77777777">
      <w:pPr>
        <w:pStyle w:val="BodyText"/>
        <w:numPr>
          <w:ilvl w:val="0"/>
          <w:numId w:val="4"/>
        </w:numPr>
      </w:pPr>
      <w:r>
        <w:t>The date, after electing COBRA continuation coverage, on which the Qualified Beneficiary becomes entitled to Medicare.</w:t>
      </w:r>
    </w:p>
    <w:p w:rsidR="00F473EB" w:rsidP="00CD0E9C" w:rsidRDefault="00F473EB" w14:paraId="21669056" w14:textId="2BF3D6ED">
      <w:pPr>
        <w:pStyle w:val="BodyText"/>
        <w:numPr>
          <w:ilvl w:val="0"/>
          <w:numId w:val="4"/>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w:t>
      </w:r>
      <w:r w:rsidR="004C563B">
        <w:t>Retired Employee</w:t>
      </w:r>
      <w:r w:rsidRPr="00862501">
        <w:t>s formerly covered under this Plan</w:t>
      </w:r>
      <w:r>
        <w:t>.</w:t>
      </w:r>
    </w:p>
    <w:p w:rsidRPr="002F4EC9" w:rsidR="00F473EB" w:rsidP="00EE7651" w:rsidRDefault="00F473EB" w14:paraId="76BBFA1F" w14:textId="77777777">
      <w:pPr>
        <w:pStyle w:val="StandardL2"/>
      </w:pPr>
      <w:bookmarkStart w:name="_Toc162010403" w:id="53"/>
      <w:r w:rsidRPr="002F4EC9">
        <w:t>Other Coverage Options Besides COBRA Continuation Coverage</w:t>
      </w:r>
      <w:bookmarkEnd w:id="53"/>
    </w:p>
    <w:p w:rsidR="00F473EB" w:rsidP="0011092F" w:rsidRDefault="00F473EB" w14:paraId="24777106" w14:textId="5670D960">
      <w:pPr>
        <w:pStyle w:val="FirmSingle"/>
      </w:pPr>
      <w:r>
        <w:t xml:space="preserve">Instead of enrolling in COBRA continuation coverage, there may be other coverage options for your </w:t>
      </w:r>
      <w:r w:rsidR="008A6850">
        <w:t xml:space="preserve">spouse </w:t>
      </w:r>
      <w:r>
        <w:t>through the Health Insurance Marketplace, Medicaid, or other group health plan coverage options through what is called a “special enrollment period.”  Some of these options may cost less than COBRA continuation coverage.  You can learn more about many of these options at www.healthcare.gov.</w:t>
      </w:r>
    </w:p>
    <w:p w:rsidRPr="002F4EC9" w:rsidR="00F473EB" w:rsidP="00EE7651" w:rsidRDefault="00F473EB" w14:paraId="13F88196" w14:textId="77777777">
      <w:pPr>
        <w:pStyle w:val="StandardL2"/>
      </w:pPr>
      <w:bookmarkStart w:name="_Toc162010404" w:id="54"/>
      <w:r w:rsidRPr="002F4EC9">
        <w:t>Questions Regarding COBRA Continuation Coverage</w:t>
      </w:r>
      <w:bookmarkEnd w:id="54"/>
    </w:p>
    <w:p w:rsidR="00F473EB" w:rsidP="0011092F" w:rsidRDefault="00F473EB" w14:paraId="3F900161" w14:textId="5837A025">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 xml:space="preserve">subsection below.  For more information about your rights under the </w:t>
      </w:r>
      <w:r w:rsidR="004C563B">
        <w:t>Employee</w:t>
      </w:r>
      <w:r>
        <w:t xml:space="preserve"> Retirement Income Security Act (ERISA), including COBRA, the Patient Protection and Affordable Care Act, and other laws affecting group health plans, contact the nearest Regional or District Office of the U.S.  Department of Labor’s </w:t>
      </w:r>
      <w:r w:rsidR="004C563B">
        <w:t>Retired Employee</w:t>
      </w:r>
      <w:r>
        <w:t xml:space="preserve"> Benefits Security Administration (EBSA) in your area or visit www.dol.gov/ebsa.  (Addresses and phone numbers of Regional and District EBSA Offices are available through EBSA’s website.)  For more information about the Marketplace, visit www.HealthCare.gov.</w:t>
      </w:r>
    </w:p>
    <w:p w:rsidRPr="002F4EC9" w:rsidR="00F473EB" w:rsidP="00EE7651" w:rsidRDefault="00F473EB" w14:paraId="1291AE53" w14:textId="77777777">
      <w:pPr>
        <w:pStyle w:val="StandardL2"/>
      </w:pPr>
      <w:bookmarkStart w:name="_Toc162010405" w:id="55"/>
      <w:r w:rsidRPr="002F4EC9">
        <w:t>Address Changes</w:t>
      </w:r>
      <w:bookmarkEnd w:id="55"/>
    </w:p>
    <w:p w:rsidR="00F473EB" w:rsidP="0011092F" w:rsidRDefault="00F473EB" w14:paraId="79D94F96" w14:textId="1BD9D7C7">
      <w:pPr>
        <w:pStyle w:val="FirmSingle"/>
      </w:pPr>
      <w:r>
        <w:t xml:space="preserve">To protect your </w:t>
      </w:r>
      <w:r w:rsidR="008A6850">
        <w:t xml:space="preserve">spouse's </w:t>
      </w:r>
      <w:r>
        <w:t>rights, let the Plan Administrator know about any changes in address.  You should also keep a copy, for your records, of any notices you send to the Plan Administrator.</w:t>
      </w:r>
    </w:p>
    <w:p w:rsidRPr="002F4EC9" w:rsidR="00F473EB" w:rsidP="00EE7651" w:rsidRDefault="00F473EB" w14:paraId="20CF187E" w14:textId="77777777">
      <w:pPr>
        <w:pStyle w:val="StandardL2"/>
      </w:pPr>
      <w:bookmarkStart w:name="_Toc162010406" w:id="56"/>
      <w:r w:rsidRPr="002F4EC9">
        <w:t>COBRA Contact Information</w:t>
      </w:r>
      <w:bookmarkEnd w:id="56"/>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162010407" w:id="57"/>
      <w:r w:rsidRPr="009A6726">
        <w:rPr>
          <w:smallCaps/>
        </w:rPr>
        <w:t>General Provisions</w:t>
      </w:r>
      <w:bookmarkEnd w:id="57"/>
    </w:p>
    <w:p w:rsidRPr="002F4EC9" w:rsidR="00F473EB" w:rsidP="00EE7651" w:rsidRDefault="00F473EB" w14:paraId="304D2598" w14:textId="77777777">
      <w:pPr>
        <w:pStyle w:val="StandardL2"/>
      </w:pPr>
      <w:bookmarkStart w:name="_Toc162010408" w:id="58"/>
      <w:r w:rsidRPr="002F4EC9">
        <w:t>Plan Administration</w:t>
      </w:r>
      <w:bookmarkEnd w:id="58"/>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CD0E9C" w:rsidRDefault="00F473EB" w14:paraId="03E99A1C" w14:textId="77777777">
      <w:pPr>
        <w:pStyle w:val="FirmSingle"/>
        <w:numPr>
          <w:ilvl w:val="0"/>
          <w:numId w:val="5"/>
        </w:numPr>
        <w:ind w:left="1440"/>
      </w:pPr>
      <w:r>
        <w:t>selection, retention and dismissal of Funding Agents and health care service providers;</w:t>
      </w:r>
    </w:p>
    <w:p w:rsidR="00F473EB" w:rsidP="00CD0E9C" w:rsidRDefault="00F473EB" w14:paraId="33C9DF71" w14:textId="77777777">
      <w:pPr>
        <w:pStyle w:val="FirmSingle"/>
        <w:numPr>
          <w:ilvl w:val="0"/>
          <w:numId w:val="5"/>
        </w:numPr>
        <w:ind w:left="1440"/>
      </w:pPr>
      <w:r>
        <w:t>selection, retention and dismissal of asset managers and investment advisors;</w:t>
      </w:r>
    </w:p>
    <w:p w:rsidR="00F473EB" w:rsidP="00CD0E9C" w:rsidRDefault="00F473EB" w14:paraId="628DBF86" w14:textId="77777777">
      <w:pPr>
        <w:pStyle w:val="FirmSingle"/>
        <w:numPr>
          <w:ilvl w:val="0"/>
          <w:numId w:val="5"/>
        </w:numPr>
        <w:ind w:left="1440"/>
      </w:pPr>
      <w:r>
        <w:t>enrollment of prospective Covered Persons, and suspension, reinstatement and termination of such enrollments;</w:t>
      </w:r>
    </w:p>
    <w:p w:rsidR="00F473EB" w:rsidP="00CD0E9C" w:rsidRDefault="00F473EB" w14:paraId="72F970D6" w14:textId="77777777">
      <w:pPr>
        <w:pStyle w:val="FirmSingle"/>
        <w:numPr>
          <w:ilvl w:val="0"/>
          <w:numId w:val="5"/>
        </w:numPr>
        <w:ind w:left="1440"/>
      </w:pPr>
      <w:r>
        <w:t>all elections required of Covered Persons and their Personal Representatives under the Plan;</w:t>
      </w:r>
    </w:p>
    <w:p w:rsidR="00F473EB" w:rsidP="00CD0E9C" w:rsidRDefault="00F473EB" w14:paraId="666AB6EE" w14:textId="77777777">
      <w:pPr>
        <w:pStyle w:val="FirmSingle"/>
        <w:numPr>
          <w:ilvl w:val="0"/>
          <w:numId w:val="5"/>
        </w:numPr>
        <w:ind w:left="1440"/>
      </w:pPr>
      <w:r>
        <w:t>making and verifying claims for benefits;</w:t>
      </w:r>
    </w:p>
    <w:p w:rsidR="00F473EB" w:rsidP="00CD0E9C" w:rsidRDefault="00F473EB" w14:paraId="26F8A599" w14:textId="77777777">
      <w:pPr>
        <w:pStyle w:val="FirmSingle"/>
        <w:numPr>
          <w:ilvl w:val="0"/>
          <w:numId w:val="5"/>
        </w:numPr>
        <w:ind w:left="1440"/>
      </w:pPr>
      <w:r>
        <w:t>management of appeals of denied claims for benefits; and</w:t>
      </w:r>
    </w:p>
    <w:p w:rsidR="00F473EB" w:rsidP="00CD0E9C" w:rsidRDefault="00F473EB" w14:paraId="2BF5AFF5" w14:textId="77777777">
      <w:pPr>
        <w:pStyle w:val="FirmSingle"/>
        <w:numPr>
          <w:ilvl w:val="0"/>
          <w:numId w:val="5"/>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0C5C2753">
      <w:pPr>
        <w:pStyle w:val="BodyText"/>
      </w:pPr>
      <w:r>
        <w:t xml:space="preserve">to determine the eligibility of any </w:t>
      </w:r>
      <w:r w:rsidR="004C563B">
        <w:t>Retired Employee</w:t>
      </w:r>
      <w:r>
        <w:t xml:space="preserv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162010409" w:id="59"/>
      <w:r>
        <w:t>Statement of ERISA Rights</w:t>
      </w:r>
      <w:bookmarkEnd w:id="59"/>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075BA89C">
      <w:pPr>
        <w:pStyle w:val="BodyText"/>
      </w:pPr>
      <w:r>
        <w:t xml:space="preserve">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w:t>
      </w:r>
      <w:r w:rsidR="004C563B">
        <w:t>Retired Employee</w:t>
      </w:r>
      <w:r>
        <w:t xml:space="preserv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77777777">
      <w:pPr>
        <w:pStyle w:val="BodyText"/>
      </w:pPr>
      <w:r>
        <w:t>Continue health care coverage for yourself, your spouse, or your Dependents if there is a loss of coverage under the Plan as a result of a Qualifying Event.  You or your Dependents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0F4C20DA">
      <w:pPr>
        <w:pStyle w:val="FirmSingle"/>
      </w:pPr>
      <w:r>
        <w:t xml:space="preserve">If you have any questions about the Plan, you should contact the Fund Office.  If you have any questions about this statement or about your rights under ERISA, or if you need assistance in obtaining documents from the Plan Administrator, you should contact the nearest office of the </w:t>
      </w:r>
      <w:r w:rsidR="004C563B">
        <w:t>Retired Employee</w:t>
      </w:r>
      <w:r>
        <w:t xml:space="preserve"> Benefits Security Administration, U.S.  Department of Labor (listed in your telephone directory), or contact the Division of Technical Assistance and Inquiries, </w:t>
      </w:r>
      <w:r w:rsidR="004C563B">
        <w:t>Retired Employee</w:t>
      </w:r>
      <w:r>
        <w:t xml:space="preserve"> Benefits Security Administration, U.S. Department of Labor, 200 Constitution Avenue N.W., Washington, D.C.  20210.  You may also obtain certain publications about your rights and responsibilities under ERISA by calling the publications hotline of the </w:t>
      </w:r>
      <w:r w:rsidR="004C563B">
        <w:t>Retired Employee</w:t>
      </w:r>
      <w:r>
        <w:t xml:space="preserve"> Benefits Security Administration.</w:t>
      </w:r>
    </w:p>
    <w:p w:rsidRPr="00EE156C" w:rsidR="00F473EB" w:rsidP="00C30EB1" w:rsidRDefault="00F473EB" w14:paraId="3C77D1FA" w14:textId="77777777">
      <w:pPr>
        <w:pStyle w:val="StandardL2"/>
      </w:pPr>
      <w:bookmarkStart w:name="_Toc162010410" w:id="60"/>
      <w:r w:rsidRPr="00EE156C">
        <w:t>Recovery of Overpayments</w:t>
      </w:r>
      <w:bookmarkEnd w:id="60"/>
    </w:p>
    <w:p w:rsidR="00F473EB" w:rsidP="00C30EB1" w:rsidRDefault="00F473EB" w14:paraId="5BBF2F6C" w14:textId="77777777">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or his or her Covered Dependents until the mistaken payment or overpayment (along with interest thereon and any expenses associated with such recovery) is returned to the Fund or offset against amounts which would otherwise be paid to the Covered Person or Covered Dependents.</w:t>
      </w:r>
    </w:p>
    <w:p w:rsidRPr="00EE156C" w:rsidR="00F473EB" w:rsidP="00C30EB1" w:rsidRDefault="00F473EB" w14:paraId="508B26A3" w14:textId="77777777">
      <w:pPr>
        <w:pStyle w:val="StandardL2"/>
      </w:pPr>
      <w:bookmarkStart w:name="_Toc162010411" w:id="61"/>
      <w:r w:rsidRPr="00EE156C">
        <w:t>Fraud</w:t>
      </w:r>
      <w:bookmarkEnd w:id="61"/>
    </w:p>
    <w:p w:rsidR="00F473EB" w:rsidP="00C30EB1" w:rsidRDefault="00F473EB" w14:paraId="05562458" w14:textId="77777777">
      <w:pPr>
        <w:pStyle w:val="FirmSingle"/>
      </w:pPr>
      <w:r>
        <w:t>The Plan Administrator or its designee may request information from a Covered Person to process a claim.  Benefit coverage under the Plan will be terminated permanently for a Covered Person and his or her Dependents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162010412" w:id="62"/>
      <w:r w:rsidRPr="00EE156C">
        <w:t>Failure to Provide Information</w:t>
      </w:r>
      <w:bookmarkEnd w:id="62"/>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162010413" w:id="63"/>
      <w:r w:rsidRPr="00EE156C">
        <w:t>No Contract of Employment</w:t>
      </w:r>
      <w:bookmarkEnd w:id="63"/>
    </w:p>
    <w:p w:rsidR="00F473EB" w:rsidP="00C30EB1" w:rsidRDefault="00F473EB" w14:paraId="5EFFC067" w14:textId="34B5148D">
      <w:pPr>
        <w:pStyle w:val="FirmSingle"/>
      </w:pPr>
      <w:r>
        <w:t>Neither the existence of the Plan or any associated Contract, nor participation or the entitlement to an interest therein by any person will either establish an employer/</w:t>
      </w:r>
      <w:r w:rsidR="004C563B">
        <w:t>Retired Employee</w:t>
      </w:r>
      <w:r>
        <w:t xml:space="preserve"> relationship, or give any person the right to be retained in the service of any Employer.  All Covered </w:t>
      </w:r>
      <w:r w:rsidR="004C563B">
        <w:t>Retired Employee</w:t>
      </w:r>
      <w:r>
        <w:t xml:space="preserve">s and other </w:t>
      </w:r>
      <w:r w:rsidR="004C563B">
        <w:t>Retired Employee</w:t>
      </w:r>
      <w:r>
        <w:t>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162010414" w:id="64"/>
      <w:r w:rsidRPr="00EE156C">
        <w:t>No Assignment of Benefits</w:t>
      </w:r>
      <w:bookmarkEnd w:id="64"/>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162010415" w:id="65"/>
      <w:r w:rsidRPr="00EE156C">
        <w:t>Plan Amendment and Termination</w:t>
      </w:r>
      <w:bookmarkEnd w:id="65"/>
    </w:p>
    <w:p w:rsidR="00F473EB" w:rsidP="00C30EB1" w:rsidRDefault="00F473EB" w14:paraId="58D6F0FC" w14:textId="7CEDF943">
      <w:pPr>
        <w:pStyle w:val="FirmSingle"/>
      </w:pPr>
      <w:r>
        <w:t xml:space="preserve">The Board of Trustees reserves the right to amend or modify the Plan at any time and for any reason with respect to both current and former </w:t>
      </w:r>
      <w:r w:rsidR="004C563B">
        <w:t>Retired Employee</w:t>
      </w:r>
      <w:r>
        <w:t>s and their dependents.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162010416" w:id="66"/>
      <w:r w:rsidRPr="00903440">
        <w:t>Additional Information</w:t>
      </w:r>
      <w:bookmarkEnd w:id="66"/>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67"/>
      <w:bookmarkEnd w:id="67"/>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6EE22073">
      <w:pPr>
        <w:pStyle w:val="Normal1"/>
        <w:tabs>
          <w:tab w:val="left" w:pos="2160"/>
        </w:tabs>
        <w:jc w:val="both"/>
      </w:pPr>
      <w:r>
        <w:rPr>
          <w:i/>
          <w:sz w:val="24"/>
          <w:szCs w:val="24"/>
        </w:rPr>
        <w:t>Plan Name:</w:t>
      </w:r>
      <w:r>
        <w:rPr>
          <w:sz w:val="24"/>
          <w:szCs w:val="24"/>
        </w:rPr>
        <w:tab/>
        <w:t xml:space="preserve">Plan of Benefits for the Local </w:t>
      </w:r>
      <w:r w:rsidR="00A272E2">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712F65F9">
      <w:pPr>
        <w:pStyle w:val="FirmSingle"/>
      </w:pPr>
      <w:r>
        <w:t>The Plan is a welfare benefit plan providing the following types of benefits:  (a) medical benefits, (b) vision benefits, (c) dental benefits</w:t>
      </w:r>
      <w:r w:rsidR="004C563B">
        <w:t xml:space="preserve"> and</w:t>
      </w:r>
      <w:r>
        <w:t xml:space="preserve"> (d)</w:t>
      </w:r>
      <w:r w:rsidR="004C563B">
        <w:t xml:space="preserve"> </w:t>
      </w:r>
      <w:r>
        <w:t>death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6A1A66BA">
      <w:pPr>
        <w:pStyle w:val="FirmSingle"/>
      </w:pPr>
      <w:r>
        <w:t xml:space="preserve">The Plan is funded through a trust fund.  The money in the trust fund is for the benefit of eligible </w:t>
      </w:r>
      <w:r w:rsidR="004C563B">
        <w:t>Retired Employee</w:t>
      </w:r>
      <w:r>
        <w:t>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5A13EE">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docGrid w:linePitch="360"/>
        </w:sectPr>
      </w:pPr>
    </w:p>
    <w:p w:rsidR="00F473EB" w:rsidP="000D74E1" w:rsidRDefault="00F473EB" w14:paraId="7F1D2046" w14:textId="625EA5B8">
      <w:pPr>
        <w:pStyle w:val="Appendix"/>
      </w:pPr>
      <w:r>
        <w:rPr>
          <w:sz w:val="28"/>
        </w:rPr>
        <w:t>APPENDIX A</w:t>
      </w:r>
      <w:r w:rsidR="005B00F1">
        <w:br/>
      </w:r>
      <w:r w:rsidR="005B00F1">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F473EB" w14:paraId="39419562" w14:textId="16387D97">
            <w:pPr>
              <w:pStyle w:val="Normal1"/>
              <w:widowControl w:val="0"/>
              <w:spacing w:after="58"/>
            </w:pPr>
            <w:r>
              <w:rPr>
                <w:sz w:val="24"/>
                <w:szCs w:val="24"/>
              </w:rPr>
              <w:t>1</w:t>
            </w:r>
            <w:r w:rsidR="00D97D58">
              <w:rPr>
                <w:sz w:val="24"/>
                <w:szCs w:val="24"/>
              </w:rPr>
              <w:t>R</w:t>
            </w:r>
          </w:p>
        </w:tc>
        <w:tc>
          <w:tcPr>
            <w:tcW w:w="7208" w:type="dxa"/>
          </w:tcPr>
          <w:p w:rsidR="00F473EB" w:rsidP="00903440" w:rsidRDefault="00F473EB" w14:paraId="240CA3ED" w14:textId="77777777">
            <w:pPr>
              <w:pStyle w:val="Normal1"/>
              <w:widowControl w:val="0"/>
            </w:pPr>
          </w:p>
          <w:p w:rsidR="00F473EB" w:rsidP="00903440" w:rsidRDefault="00F473EB" w14:paraId="13F96DFA" w14:textId="77777777">
            <w:pPr>
              <w:pStyle w:val="Normal1"/>
              <w:widowControl w:val="0"/>
            </w:pPr>
            <w:r>
              <w:rPr>
                <w:sz w:val="24"/>
                <w:szCs w:val="24"/>
              </w:rPr>
              <w:t>Acme</w:t>
            </w:r>
          </w:p>
          <w:p w:rsidR="00F473EB" w:rsidP="00903440" w:rsidRDefault="00F473EB" w14:paraId="62FCD01B" w14:textId="77777777">
            <w:pPr>
              <w:pStyle w:val="Normal1"/>
              <w:widowControl w:val="0"/>
            </w:pPr>
            <w:r>
              <w:rPr>
                <w:sz w:val="24"/>
                <w:szCs w:val="24"/>
              </w:rPr>
              <w:t>Kings</w:t>
            </w:r>
          </w:p>
          <w:p w:rsidR="00F473EB" w:rsidP="00903440" w:rsidRDefault="00F473EB" w14:paraId="0535BADA" w14:textId="77777777">
            <w:pPr>
              <w:pStyle w:val="Normal1"/>
              <w:widowControl w:val="0"/>
            </w:pPr>
            <w:r>
              <w:rPr>
                <w:sz w:val="24"/>
                <w:szCs w:val="24"/>
              </w:rPr>
              <w:t>Fine Fare</w:t>
            </w:r>
          </w:p>
          <w:p w:rsidR="00F473EB" w:rsidP="00903440" w:rsidRDefault="00F473EB" w14:paraId="5B2FECC3" w14:textId="77777777">
            <w:pPr>
              <w:pStyle w:val="Normal1"/>
              <w:widowControl w:val="0"/>
            </w:pPr>
            <w:r>
              <w:rPr>
                <w:sz w:val="24"/>
                <w:szCs w:val="24"/>
              </w:rPr>
              <w:t>Thumann’s</w:t>
            </w:r>
          </w:p>
          <w:p w:rsidR="00F473EB" w:rsidP="00903440" w:rsidRDefault="00F473EB" w14:paraId="46ABB0F6" w14:textId="56C2AE29">
            <w:pPr>
              <w:pStyle w:val="Normal1"/>
              <w:widowControl w:val="0"/>
            </w:pPr>
          </w:p>
        </w:tc>
      </w:tr>
    </w:tbl>
    <w:p w:rsidR="00F473EB" w:rsidP="0011092F" w:rsidRDefault="00F473EB" w14:paraId="6C4A7F91" w14:textId="77777777">
      <w:pPr>
        <w:pStyle w:val="FirmSingle"/>
        <w:spacing w:after="1680"/>
      </w:pPr>
    </w:p>
    <w:p w:rsidR="00F473EB" w:rsidP="0011092F" w:rsidRDefault="00F473EB" w14:paraId="010CE05B" w14:textId="77777777">
      <w:pPr>
        <w:pStyle w:val="FirmSingle"/>
        <w:sectPr w:rsidR="00F473EB" w:rsidSect="005A13EE">
          <w:pgSz w:w="12240" w:h="15840"/>
          <w:pgMar w:top="1440" w:right="1440" w:bottom="1440" w:left="1440" w:header="720" w:footer="720" w:gutter="0"/>
          <w:pgNumType w:start="1"/>
          <w:cols w:space="720"/>
          <w:titlePg/>
          <w:docGrid w:linePitch="360"/>
        </w:sectPr>
      </w:pPr>
    </w:p>
    <w:p w:rsidR="00F473EB" w:rsidP="00223AFE" w:rsidRDefault="005B00F1" w14:paraId="70739E53" w14:textId="14EB85A8">
      <w:r>
        <w:br/>
      </w:r>
      <w:r>
        <w:rPr>
          <w:sz w:val="28"/>
        </w:rPr>
        <w:br/>
      </w:r>
    </w:p>
    <w:sectPr w:rsidR="00F473EB" w:rsidSect="005A13EE">
      <w:footerReference w:type="first" r:id="rId2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33D" w:rsidP="00F473EB" w:rsidRDefault="0099233D" w14:paraId="731666F6" w14:textId="77777777">
      <w:r>
        <w:separator/>
      </w:r>
    </w:p>
  </w:endnote>
  <w:endnote w:type="continuationSeparator" w:id="0">
    <w:p w:rsidR="0099233D" w:rsidP="00F473EB" w:rsidRDefault="0099233D" w14:paraId="5F48FB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9A6" w:rsidRDefault="009059A6" w14:paraId="26A8121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9A6" w:rsidP="00D27B91" w:rsidRDefault="00BF490A" w14:paraId="5984C255" w14:textId="77777777">
    <w:pPr>
      <w:pStyle w:val="Footer"/>
      <w:jc w:val="center"/>
      <w:rPr>
        <w:noProof/>
      </w:rPr>
    </w:pPr>
    <w:r>
      <w:fldChar w:fldCharType="begin"/>
    </w:r>
    <w:r>
      <w:instrText xml:space="preserve"> PAGE   \* MERGEFORMAT </w:instrText>
    </w:r>
    <w:r>
      <w:fldChar w:fldCharType="separate"/>
    </w:r>
    <w:r w:rsidR="00FE71F5">
      <w:rPr>
        <w:noProof/>
      </w:rPr>
      <w:t>13</w:t>
    </w:r>
    <w:r>
      <w:rPr>
        <w:noProof/>
      </w:rPr>
      <w:fldChar w:fldCharType="end"/>
    </w:r>
  </w:p>
  <w:p w:rsidR="009059A6" w:rsidRDefault="009059A6" w14:paraId="3757C836" w14:textId="77777777">
    <w:pPr>
      <w:pStyle w:val="Footer"/>
    </w:pPr>
    <w:r>
      <w:rPr>
        <w:noProof/>
        <w:lang w:val="en-GB" w:eastAsia="zh-CN"/>
      </w:rPr>
      <w:pict w14:anchorId="1E7C3DBC">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1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9059A6" w:rsidRDefault="009059A6" w14:paraId="1F590CF9" w14:textId="60ABFAF0">
                <w:pPr>
                  <w:pStyle w:val="MacPacTrailer"/>
                </w:pPr>
                <w:r>
                  <w:t>DB1/ 123993034.10</w:t>
                </w:r>
              </w:p>
              <w:p w:rsidR="009059A6" w:rsidRDefault="009059A6" w14:paraId="36535E5C" w14:textId="7BFEBA4C">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059A6" w:rsidR="00BF490A" w:rsidP="009059A6" w:rsidRDefault="009059A6" w14:paraId="5157588C" w14:textId="2C73B48D">
    <w:pPr>
      <w:pStyle w:val="Footer"/>
    </w:pPr>
    <w:r>
      <w:rPr>
        <w:noProof/>
        <w:lang w:val="en-GB" w:eastAsia="zh-CN"/>
      </w:rPr>
      <w:pict w14:anchorId="07D089B7">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1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9059A6" w:rsidRDefault="009059A6" w14:paraId="663FD5E5" w14:textId="26275D07">
                <w:pPr>
                  <w:pStyle w:val="MacPacTrailer"/>
                </w:pPr>
                <w:r>
                  <w:t>DB1/ 123993034.10</w:t>
                </w:r>
              </w:p>
              <w:p w:rsidR="009059A6" w:rsidRDefault="009059A6" w14:paraId="39FD96AC" w14:textId="6E6BB36E">
                <w:pPr>
                  <w:pStyle w:val="MacPacTrailer"/>
                </w:pPr>
              </w:p>
            </w:txbxContent>
          </v:textbox>
          <w10:wrap anchorx="margin"/>
        </v:shape>
      </w:pict>
    </w:r>
  </w:p>
</w:ftr>
</file>

<file path=word/footer4.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BF490A" w:rsidTr="00024CB2" w14:paraId="6E1582AF" w14:textId="77777777">
      <w:trPr>
        <w:jc w:val="center"/>
      </w:trPr>
      <w:tc>
        <w:tcPr>
          <w:tcW w:w="4146" w:type="dxa"/>
        </w:tcPr>
        <w:p w:rsidRPr="00973702" w:rsidR="00BF490A" w:rsidRDefault="00BF490A" w14:paraId="4164D477" w14:textId="77777777">
          <w:pPr>
            <w:pStyle w:val="Footer"/>
          </w:pPr>
        </w:p>
      </w:tc>
      <w:tc>
        <w:tcPr>
          <w:tcW w:w="1008" w:type="dxa"/>
        </w:tcPr>
        <w:p w:rsidRPr="00973702" w:rsidR="00BF490A" w:rsidRDefault="00BF490A" w14:paraId="5437A0C9"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0C755C">
            <w:rPr>
              <w:rStyle w:val="PageNumber"/>
              <w:noProof/>
            </w:rPr>
            <w:t>v</w:t>
          </w:r>
          <w:r w:rsidRPr="00973702">
            <w:rPr>
              <w:rStyle w:val="PageNumber"/>
            </w:rPr>
            <w:fldChar w:fldCharType="end"/>
          </w:r>
          <w:r w:rsidRPr="00973702">
            <w:rPr>
              <w:rStyle w:val="PageNumber"/>
            </w:rPr>
            <w:t>-</w:t>
          </w:r>
        </w:p>
      </w:tc>
      <w:tc>
        <w:tcPr>
          <w:tcW w:w="4146" w:type="dxa"/>
        </w:tcPr>
        <w:p w:rsidRPr="00973702" w:rsidR="00BF490A" w:rsidRDefault="00BF490A" w14:paraId="75202AC3" w14:textId="77777777">
          <w:pPr>
            <w:pStyle w:val="Footer"/>
          </w:pPr>
        </w:p>
      </w:tc>
    </w:tr>
  </w:tbl>
  <w:p w:rsidR="009059A6" w:rsidP="00284E7E" w:rsidRDefault="009059A6" w14:paraId="03372D2D"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269F9415" wp14:anchorId="76CCB744">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9A6" w:rsidP="00284E7E" w:rsidRDefault="009059A6" w14:paraId="21E340F7" w14:textId="77777777">
                          <w:pPr>
                            <w:pStyle w:val="MacPacTrailer"/>
                          </w:pPr>
                          <w:r>
                            <w:t>DB1/ 123993034.10</w:t>
                          </w:r>
                        </w:p>
                        <w:p w:rsidR="009059A6" w:rsidP="00284E7E" w:rsidRDefault="009059A6" w14:paraId="26401375"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6CCB744">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9059A6" w:rsidP="00284E7E" w:rsidRDefault="009059A6" w14:paraId="21E340F7" w14:textId="77777777">
                    <w:pPr>
                      <w:pStyle w:val="MacPacTrailer"/>
                    </w:pPr>
                    <w:r>
                      <w:t>DB1/ 123993034.10</w:t>
                    </w:r>
                  </w:p>
                  <w:p w:rsidR="009059A6" w:rsidP="00284E7E" w:rsidRDefault="009059A6" w14:paraId="26401375" w14:textId="77777777">
                    <w:pPr>
                      <w:pStyle w:val="MacPacTrailer"/>
                    </w:pPr>
                  </w:p>
                </w:txbxContent>
              </v:textbox>
              <w10:wrap anchorx="margin"/>
            </v:shape>
          </w:pict>
        </mc:Fallback>
      </mc:AlternateContent>
    </w:r>
  </w:p>
</w:ftr>
</file>

<file path=word/footer5.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4146"/>
      <w:gridCol w:w="1008"/>
      <w:gridCol w:w="4146"/>
    </w:tblGrid>
    <w:tr w:rsidRPr="00973702" w:rsidR="00BF490A" w:rsidTr="00024CB2" w14:paraId="6803D3A0" w14:textId="77777777">
      <w:trPr>
        <w:jc w:val="center"/>
      </w:trPr>
      <w:tc>
        <w:tcPr>
          <w:tcW w:w="4146" w:type="dxa"/>
        </w:tcPr>
        <w:p w:rsidRPr="00973702" w:rsidR="00BF490A" w:rsidRDefault="00BF490A" w14:paraId="69EA8638" w14:textId="77777777">
          <w:pPr>
            <w:pStyle w:val="Footer"/>
          </w:pPr>
        </w:p>
      </w:tc>
      <w:tc>
        <w:tcPr>
          <w:tcW w:w="1008" w:type="dxa"/>
        </w:tcPr>
        <w:p w:rsidRPr="00973702" w:rsidR="00BF490A" w:rsidRDefault="00BF490A" w14:paraId="652BFD6A" w14:textId="77777777">
          <w:pPr>
            <w:pStyle w:val="Footer"/>
            <w:jc w:val="center"/>
            <w:rPr>
              <w:rStyle w:val="PageNumber"/>
            </w:rPr>
          </w:pPr>
          <w:r w:rsidRPr="00973702">
            <w:rPr>
              <w:rStyle w:val="PageNumber"/>
            </w:rPr>
            <w:t>-</w:t>
          </w:r>
          <w:r w:rsidRPr="00973702">
            <w:rPr>
              <w:rStyle w:val="PageNumber"/>
            </w:rPr>
            <w:fldChar w:fldCharType="begin"/>
          </w:r>
          <w:r w:rsidRPr="00973702">
            <w:rPr>
              <w:rStyle w:val="PageNumber"/>
            </w:rPr>
            <w:instrText xml:space="preserve"> PAGE  \* MERGEFORMAT </w:instrText>
          </w:r>
          <w:r w:rsidRPr="00973702">
            <w:rPr>
              <w:rStyle w:val="PageNumber"/>
            </w:rPr>
            <w:fldChar w:fldCharType="separate"/>
          </w:r>
          <w:r w:rsidR="000C755C">
            <w:rPr>
              <w:rStyle w:val="PageNumber"/>
              <w:noProof/>
            </w:rPr>
            <w:t>i</w:t>
          </w:r>
          <w:r w:rsidRPr="00973702">
            <w:rPr>
              <w:rStyle w:val="PageNumber"/>
            </w:rPr>
            <w:fldChar w:fldCharType="end"/>
          </w:r>
          <w:r w:rsidRPr="00973702">
            <w:rPr>
              <w:rStyle w:val="PageNumber"/>
            </w:rPr>
            <w:t>-</w:t>
          </w:r>
        </w:p>
      </w:tc>
      <w:tc>
        <w:tcPr>
          <w:tcW w:w="4146" w:type="dxa"/>
        </w:tcPr>
        <w:p w:rsidRPr="00973702" w:rsidR="00BF490A" w:rsidRDefault="00BF490A" w14:paraId="63A5BB00" w14:textId="77777777">
          <w:pPr>
            <w:pStyle w:val="Footer"/>
          </w:pPr>
        </w:p>
      </w:tc>
    </w:tr>
  </w:tbl>
  <w:p w:rsidR="009059A6" w:rsidP="007A12F4" w:rsidRDefault="009059A6" w14:paraId="5A0BF328"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133BE99D" wp14:anchorId="177C364D">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59A6" w:rsidP="007A12F4" w:rsidRDefault="009059A6" w14:paraId="2BC3875D" w14:textId="77777777">
                          <w:pPr>
                            <w:pStyle w:val="MacPacTrailer"/>
                          </w:pPr>
                          <w:r>
                            <w:t>DB1/ 123993034.10</w:t>
                          </w:r>
                        </w:p>
                        <w:p w:rsidR="009059A6" w:rsidP="007A12F4" w:rsidRDefault="009059A6" w14:paraId="072CBAEE"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77C364D">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9059A6" w:rsidP="007A12F4" w:rsidRDefault="009059A6" w14:paraId="2BC3875D" w14:textId="77777777">
                    <w:pPr>
                      <w:pStyle w:val="MacPacTrailer"/>
                    </w:pPr>
                    <w:r>
                      <w:t>DB1/ 123993034.10</w:t>
                    </w:r>
                  </w:p>
                  <w:p w:rsidR="009059A6" w:rsidP="007A12F4" w:rsidRDefault="009059A6" w14:paraId="072CBAEE" w14:textId="77777777">
                    <w:pPr>
                      <w:pStyle w:val="MacPacTrailer"/>
                    </w:pPr>
                  </w:p>
                </w:txbxContent>
              </v:textbox>
              <w10:wrap anchorx="margin"/>
            </v:shape>
          </w:pict>
        </mc:Fallback>
      </mc:AlternateContent>
    </w:r>
  </w:p>
</w:ftr>
</file>

<file path=word/footer6.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0A" w:rsidP="00D27B91" w:rsidRDefault="00BF490A" w14:paraId="3148D478" w14:textId="424A298A">
    <w:pPr>
      <w:pStyle w:val="Footer"/>
      <w:jc w:val="center"/>
      <w:rPr>
        <w:noProof/>
      </w:rPr>
    </w:pPr>
    <w:r>
      <w:fldChar w:fldCharType="begin"/>
    </w:r>
    <w:r>
      <w:instrText xml:space="preserve"> PAGE   \* MERGEFORMAT </w:instrText>
    </w:r>
    <w:r>
      <w:fldChar w:fldCharType="separate"/>
    </w:r>
    <w:r w:rsidR="000C755C">
      <w:rPr>
        <w:noProof/>
      </w:rPr>
      <w:t>59</w:t>
    </w:r>
    <w:r>
      <w:rPr>
        <w:noProof/>
      </w:rPr>
      <w:fldChar w:fldCharType="end"/>
    </w:r>
  </w:p>
  <w:p w:rsidR="009059A6" w:rsidP="00284E7E" w:rsidRDefault="009059A6" w14:paraId="693BBE25" w14:textId="77777777">
    <w:pPr>
      <w:pStyle w:val="Footer"/>
    </w:pPr>
    <w:r>
      <w:rPr>
        <w:noProof/>
        <w:lang w:val="en-GB" w:eastAsia="zh-CN"/>
      </w:rPr>
      <mc:AlternateContent>
        <mc:Choice Requires="wps">
          <w:drawing>
            <wp:anchor distT="0" distB="0" distL="114300" distR="114300" simplePos="0" relativeHeight="251667456" behindDoc="1" locked="0" layoutInCell="1" allowOverlap="1" wp14:editId="2B2E8118" wp14:anchorId="33FA7A31">
              <wp:simplePos x="0" y="0"/>
              <wp:positionH relativeFrom="margin">
                <wp:posOffset>-67945</wp:posOffset>
              </wp:positionH>
              <wp:positionV relativeFrom="paragraph">
                <wp:posOffset>-111125</wp:posOffset>
              </wp:positionV>
              <wp:extent cx="2560320" cy="255905"/>
              <wp:effectExtent l="0" t="0" r="11430" b="10795"/>
              <wp:wrapNone/>
              <wp:docPr id="1668612715" name="zzmpTrailer_1078_3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9A6" w:rsidP="00284E7E" w:rsidRDefault="009059A6" w14:paraId="2ADD831D" w14:textId="77777777">
                          <w:pPr>
                            <w:pStyle w:val="MacPacTrailer"/>
                          </w:pPr>
                          <w:r>
                            <w:t>DB1/ 123993034.10</w:t>
                          </w:r>
                        </w:p>
                        <w:p w:rsidR="009059A6" w:rsidP="00284E7E" w:rsidRDefault="009059A6" w14:paraId="0EFBB42C"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3FA7A31">
              <v:stroke joinstyle="miter"/>
              <v:path gradientshapeok="t" o:connecttype="rect"/>
            </v:shapetype>
            <v:shape id="zzmpTrailer_1078_39" style="position:absolute;margin-left:-5.35pt;margin-top:-8.75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HH+9MtoBAACYAwAADgAAAAAAAAAAAAAAAAAuAgAAZHJzL2Uyb0RvYy54bWxQSwECLQAUAAYACAAA&#10;ACEADWD7Xt8AAAAKAQAADwAAAAAAAAAAAAAAAAA0BAAAZHJzL2Rvd25yZXYueG1sUEsFBgAAAAAE&#10;AAQA8wAAAEAFAAAAAA==&#10;">
              <v:textbox inset="0,0,0,0">
                <w:txbxContent>
                  <w:p w:rsidR="009059A6" w:rsidP="00284E7E" w:rsidRDefault="009059A6" w14:paraId="2ADD831D" w14:textId="77777777">
                    <w:pPr>
                      <w:pStyle w:val="MacPacTrailer"/>
                    </w:pPr>
                    <w:r>
                      <w:t>DB1/ 123993034.10</w:t>
                    </w:r>
                  </w:p>
                  <w:p w:rsidR="009059A6" w:rsidP="00284E7E" w:rsidRDefault="009059A6" w14:paraId="0EFBB42C" w14:textId="77777777">
                    <w:pPr>
                      <w:pStyle w:val="MacPacTrailer"/>
                    </w:pPr>
                  </w:p>
                </w:txbxContent>
              </v:textbox>
              <w10:wrap anchorx="margin"/>
            </v:shape>
          </w:pict>
        </mc:Fallback>
      </mc:AlternateContent>
    </w:r>
  </w:p>
</w:ftr>
</file>

<file path=word/footer7.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0A" w:rsidRDefault="00BF490A" w14:paraId="6D0F5532" w14:textId="2C2B94FB">
    <w:pPr>
      <w:pStyle w:val="Footer"/>
      <w:jc w:val="center"/>
      <w:rPr>
        <w:noProof/>
      </w:rPr>
    </w:pPr>
    <w:r>
      <w:fldChar w:fldCharType="begin"/>
    </w:r>
    <w:r>
      <w:instrText xml:space="preserve"> PAGE   \* MERGEFORMAT </w:instrText>
    </w:r>
    <w:r>
      <w:fldChar w:fldCharType="separate"/>
    </w:r>
    <w:r w:rsidR="000C755C">
      <w:rPr>
        <w:noProof/>
      </w:rPr>
      <w:t>1</w:t>
    </w:r>
    <w:r>
      <w:rPr>
        <w:noProof/>
      </w:rPr>
      <w:fldChar w:fldCharType="end"/>
    </w:r>
  </w:p>
  <w:p w:rsidR="009059A6" w:rsidP="007A12F4" w:rsidRDefault="009059A6" w14:paraId="1D753913" w14:textId="77777777">
    <w:pPr>
      <w:pStyle w:val="Footer"/>
    </w:pPr>
    <w:r>
      <w:rPr>
        <w:noProof/>
        <w:lang w:val="en-GB" w:eastAsia="zh-CN"/>
      </w:rPr>
      <mc:AlternateContent>
        <mc:Choice Requires="wps">
          <w:drawing>
            <wp:anchor distT="0" distB="0" distL="114300" distR="114300" simplePos="0" relativeHeight="251669504" behindDoc="0" locked="0" layoutInCell="1" allowOverlap="1" wp14:editId="754B4E01" wp14:anchorId="351B59A8">
              <wp:simplePos x="0" y="0"/>
              <wp:positionH relativeFrom="margin">
                <wp:posOffset>-76200</wp:posOffset>
              </wp:positionH>
              <wp:positionV relativeFrom="paragraph">
                <wp:posOffset>-3810</wp:posOffset>
              </wp:positionV>
              <wp:extent cx="2560320" cy="255905"/>
              <wp:effectExtent l="0" t="0" r="11430" b="10795"/>
              <wp:wrapNone/>
              <wp:docPr id="1420191176" name="zzmpTrailer_1078_3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59A6" w:rsidP="007A12F4" w:rsidRDefault="009059A6" w14:paraId="464210F1" w14:textId="77777777">
                          <w:pPr>
                            <w:pStyle w:val="MacPacTrailer"/>
                          </w:pPr>
                          <w:r>
                            <w:t>DB1/ 123993034.10</w:t>
                          </w:r>
                        </w:p>
                        <w:p w:rsidR="009059A6" w:rsidP="007A12F4" w:rsidRDefault="009059A6" w14:paraId="6F90B4CE"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51B59A8">
              <v:stroke joinstyle="miter"/>
              <v:path gradientshapeok="t" o:connecttype="rect"/>
            </v:shapetype>
            <v:shape id="zzmpTrailer_1078_3B" style="position:absolute;margin-left:-6pt;margin-top:-.3pt;width:201.6pt;height:20.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eCX8wXECAABNBQAADgAAAAAAAAAA&#10;AAAAAAAuAgAAZHJzL2Uyb0RvYy54bWxQSwECLQAUAAYACAAAACEAi1v37N4AAAAIAQAADwAAAAAA&#10;AAAAAAAAAADLBAAAZHJzL2Rvd25yZXYueG1sUEsFBgAAAAAEAAQA8wAAANYFAAAAAA==&#10;">
              <v:textbox inset="0,0,0,0">
                <w:txbxContent>
                  <w:p w:rsidR="009059A6" w:rsidP="007A12F4" w:rsidRDefault="009059A6" w14:paraId="464210F1" w14:textId="77777777">
                    <w:pPr>
                      <w:pStyle w:val="MacPacTrailer"/>
                    </w:pPr>
                    <w:r>
                      <w:t>DB1/ 123993034.10</w:t>
                    </w:r>
                  </w:p>
                  <w:p w:rsidR="009059A6" w:rsidP="007A12F4" w:rsidRDefault="009059A6" w14:paraId="6F90B4CE" w14:textId="77777777">
                    <w:pPr>
                      <w:pStyle w:val="MacPacTrailer"/>
                    </w:pPr>
                  </w:p>
                </w:txbxContent>
              </v:textbox>
              <w10:wrap anchorx="margin"/>
            </v:shape>
          </w:pict>
        </mc:Fallback>
      </mc:AlternateContent>
    </w:r>
  </w:p>
</w:ftr>
</file>

<file path=word/footer8.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9A6" w:rsidP="007A12F4" w:rsidRDefault="009059A6" w14:paraId="2AA48D02" w14:textId="77777777">
    <w:pPr>
      <w:pStyle w:val="Footer"/>
    </w:pPr>
    <w:r>
      <w:rPr>
        <w:noProof/>
        <w:lang w:val="en-GB" w:eastAsia="zh-CN"/>
      </w:rPr>
      <mc:AlternateContent>
        <mc:Choice Requires="wps">
          <w:drawing>
            <wp:anchor distT="0" distB="0" distL="114300" distR="114300" simplePos="0" relativeHeight="251671552" behindDoc="0" locked="0" layoutInCell="1" allowOverlap="1" wp14:editId="0946F87A" wp14:anchorId="05C247BE">
              <wp:simplePos x="0" y="0"/>
              <wp:positionH relativeFrom="margin">
                <wp:posOffset>-76200</wp:posOffset>
              </wp:positionH>
              <wp:positionV relativeFrom="paragraph">
                <wp:posOffset>-3810</wp:posOffset>
              </wp:positionV>
              <wp:extent cx="2560320" cy="255905"/>
              <wp:effectExtent l="0" t="0" r="11430" b="10795"/>
              <wp:wrapNone/>
              <wp:docPr id="534493554" name="zzmpTrailer_1078_5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59A6" w:rsidP="007A12F4" w:rsidRDefault="009059A6" w14:paraId="281CC853" w14:textId="77777777">
                          <w:pPr>
                            <w:pStyle w:val="MacPacTrailer"/>
                          </w:pPr>
                          <w:r>
                            <w:t>DB1/ 123993034.10</w:t>
                          </w:r>
                        </w:p>
                        <w:p w:rsidR="009059A6" w:rsidP="007A12F4" w:rsidRDefault="009059A6" w14:paraId="733DF31D"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5C247BE">
              <v:stroke joinstyle="miter"/>
              <v:path gradientshapeok="t" o:connecttype="rect"/>
            </v:shapetype>
            <v:shape id="zzmpTrailer_1078_5B" style="position:absolute;margin-left:-6pt;margin-top:-.3pt;width:201.6pt;height:20.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">
              <v:textbox inset="0,0,0,0">
                <w:txbxContent>
                  <w:p w:rsidR="009059A6" w:rsidP="007A12F4" w:rsidRDefault="009059A6" w14:paraId="281CC853" w14:textId="77777777">
                    <w:pPr>
                      <w:pStyle w:val="MacPacTrailer"/>
                    </w:pPr>
                    <w:r>
                      <w:t>DB1/ 123993034.10</w:t>
                    </w:r>
                  </w:p>
                  <w:p w:rsidR="009059A6" w:rsidP="007A12F4" w:rsidRDefault="009059A6" w14:paraId="733DF31D"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33D" w:rsidP="00F473EB" w:rsidRDefault="0099233D" w14:paraId="1E583D80" w14:textId="77777777">
      <w:r>
        <w:separator/>
      </w:r>
    </w:p>
  </w:footnote>
  <w:footnote w:type="continuationSeparator" w:id="0">
    <w:p w:rsidR="0099233D" w:rsidP="00F473EB" w:rsidRDefault="0099233D" w14:paraId="2DA03D6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9A6" w:rsidRDefault="009059A6" w14:paraId="2158A1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9A6" w:rsidRDefault="009059A6" w14:paraId="4777B8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9A6" w:rsidRDefault="009059A6" w14:paraId="439D2E3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0A" w:rsidP="00024CB2" w:rsidRDefault="00BF490A" w14:paraId="7FB1C6F6" w14:textId="77777777">
    <w:pPr>
      <w:pStyle w:val="TOCHeader"/>
      <w:rPr>
        <w:u w:val="single"/>
      </w:rPr>
    </w:pPr>
    <w:r w:rsidRPr="00024CB2">
      <w:rPr>
        <w:b/>
        <w:caps/>
      </w:rPr>
      <w:t>Table of Contents</w:t>
    </w:r>
  </w:p>
  <w:p w:rsidR="00BF490A" w:rsidP="00024CB2" w:rsidRDefault="00BF490A" w14:paraId="622ABCA8" w14:textId="77777777">
    <w:pPr>
      <w:pStyle w:val="TOCHeader"/>
    </w:pPr>
    <w:r>
      <w:t>(continued)</w:t>
    </w:r>
  </w:p>
  <w:p w:rsidRPr="0008387B" w:rsidR="00BF490A" w:rsidP="00223AFE" w:rsidRDefault="00BF490A" w14:paraId="1C946B73" w14:textId="77777777">
    <w:pPr>
      <w:pStyle w:val="TOCHeader"/>
      <w:spacing w:after="240"/>
      <w:jc w:val="right"/>
      <w:rPr>
        <w:u w:val="single"/>
      </w:rPr>
    </w:pPr>
    <w:r w:rsidRPr="0008387B">
      <w:rPr>
        <w:b/>
      </w:rPr>
      <w:t>Page</w:t>
    </w:r>
  </w:p>
  <w:p w:rsidRPr="00024CB2" w:rsidR="00BF490A" w:rsidP="00223AFE" w:rsidRDefault="00BF490A" w14:paraId="04EADC45"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0A" w:rsidP="00024CB2" w:rsidRDefault="00BF490A" w14:paraId="717B7941" w14:textId="77777777">
    <w:pPr>
      <w:pStyle w:val="TOCHeader"/>
      <w:spacing w:after="240"/>
      <w:rPr>
        <w:u w:val="single"/>
      </w:rPr>
    </w:pPr>
    <w:r w:rsidRPr="005516D7">
      <w:rPr>
        <w:b/>
        <w:caps/>
      </w:rPr>
      <w:t>Table of Contents</w:t>
    </w:r>
  </w:p>
  <w:p w:rsidR="00BF490A" w:rsidP="00223AFE" w:rsidRDefault="00BF490A" w14:paraId="28E7B969" w14:textId="77777777">
    <w:pPr>
      <w:pStyle w:val="TOCHeader"/>
      <w:spacing w:after="240"/>
      <w:jc w:val="right"/>
      <w:rPr>
        <w:b/>
      </w:rPr>
    </w:pPr>
    <w:r w:rsidRPr="0008387B">
      <w:rPr>
        <w:b/>
      </w:rPr>
      <w:t>Page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0A" w:rsidRDefault="00BF490A" w14:paraId="4B4A3D13" w14:textId="77777777">
    <w:pPr>
      <w:pStyle w:val="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90A" w:rsidRDefault="00BF490A" w14:paraId="508E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3"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3B2758"/>
    <w:multiLevelType w:val="hybridMultilevel"/>
    <w:tmpl w:val="255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3696B"/>
    <w:multiLevelType w:val="hybridMultilevel"/>
    <w:tmpl w:val="4ABC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423C1E"/>
    <w:multiLevelType w:val="multilevel"/>
    <w:tmpl w:val="DA1606CA"/>
    <w:lvl w:ilvl="0">
      <w:start w:val="1"/>
      <w:numFmt w:val="none"/>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bullet"/>
      <w:lvlText w:val=""/>
      <w:lvlJc w:val="left"/>
      <w:pPr>
        <w:ind w:left="780" w:hanging="360"/>
      </w:pPr>
      <w:rPr>
        <w:rFonts w:ascii="Symbol" w:hAnsi="Symbol" w:hint="default"/>
      </w:rPr>
    </w:lvl>
    <w:lvl w:ilvl="3">
      <w:start w:val="1"/>
      <w:numFmt w:val="none"/>
      <w:lvlRestart w:val="0"/>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7"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2A2EBA"/>
    <w:multiLevelType w:val="hybridMultilevel"/>
    <w:tmpl w:val="BECAF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8506B"/>
    <w:multiLevelType w:val="hybridMultilevel"/>
    <w:tmpl w:val="DE0873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AC11781"/>
    <w:multiLevelType w:val="multilevel"/>
    <w:tmpl w:val="1730E954"/>
    <w:name w:val="zzmpArticle||Article|2|1|1|5|0|41||1|2|9||1|2|0||1|2|5||1|2|0||1|2|0||1|2|0||1|2|0||1|2|0||"/>
    <w:lvl w:ilvl="0">
      <w:start w:val="1"/>
      <w:numFmt w:val="upperRoman"/>
      <w:pStyle w:val="ArticleL1"/>
      <w:suff w:val="nothing"/>
      <w:lvlText w:val="ARTICLE %1"/>
      <w:lvlJc w:val="left"/>
      <w:pPr>
        <w:tabs>
          <w:tab w:val="num" w:pos="720"/>
        </w:tabs>
        <w:ind w:left="0" w:firstLine="0"/>
      </w:pPr>
      <w:rPr>
        <w:rFonts w:ascii="Times New Roman" w:hAnsi="Times New Roman" w:cs="Times New Roman"/>
        <w:b/>
        <w:i w:val="0"/>
        <w:caps/>
        <w:smallCaps w:val="0"/>
        <w:color w:val="auto"/>
        <w:sz w:val="20"/>
        <w:u w:val="none"/>
      </w:rPr>
    </w:lvl>
    <w:lvl w:ilvl="1">
      <w:start w:val="1"/>
      <w:numFmt w:val="decimal"/>
      <w:pStyle w:val="ArticleL2"/>
      <w:isLgl/>
      <w:lvlText w:val="%1.%2"/>
      <w:lvlJc w:val="left"/>
      <w:pPr>
        <w:tabs>
          <w:tab w:val="num" w:pos="1440"/>
        </w:tabs>
        <w:ind w:left="1440" w:hanging="720"/>
      </w:pPr>
      <w:rPr>
        <w:rFonts w:ascii="Times New Roman" w:hAnsi="Times New Roman" w:cs="Times New Roman"/>
        <w:b/>
        <w:i w:val="0"/>
        <w:caps/>
        <w:smallCaps w:val="0"/>
        <w:sz w:val="20"/>
        <w:u w:val="none"/>
      </w:rPr>
    </w:lvl>
    <w:lvl w:ilvl="2">
      <w:start w:val="1"/>
      <w:numFmt w:val="upperLetter"/>
      <w:pStyle w:val="ArticleL3"/>
      <w:lvlText w:val="(%3)"/>
      <w:lvlJc w:val="left"/>
      <w:pPr>
        <w:tabs>
          <w:tab w:val="num" w:pos="720"/>
        </w:tabs>
        <w:ind w:left="720" w:hanging="720"/>
      </w:pPr>
      <w:rPr>
        <w:rFonts w:ascii="Times New Roman" w:hAnsi="Times New Roman" w:cs="Times New Roman"/>
        <w:b w:val="0"/>
        <w:i w:val="0"/>
        <w:caps w:val="0"/>
        <w:sz w:val="20"/>
        <w:u w:val="none"/>
      </w:rPr>
    </w:lvl>
    <w:lvl w:ilvl="3">
      <w:start w:val="1"/>
      <w:numFmt w:val="upperLetter"/>
      <w:pStyle w:val="ArticleL4"/>
      <w:lvlText w:val="(%4)"/>
      <w:lvlJc w:val="left"/>
      <w:pPr>
        <w:tabs>
          <w:tab w:val="num" w:pos="720"/>
        </w:tabs>
        <w:ind w:left="720" w:hanging="720"/>
      </w:pPr>
      <w:rPr>
        <w:rFonts w:ascii="Times New Roman" w:hAnsi="Times New Roman" w:cs="Times New Roman"/>
        <w:b/>
        <w:i w:val="0"/>
        <w:caps w:val="0"/>
        <w:sz w:val="20"/>
        <w:u w:val="none"/>
      </w:rPr>
    </w:lvl>
    <w:lvl w:ilvl="4">
      <w:start w:val="1"/>
      <w:numFmt w:val="decimal"/>
      <w:pStyle w:val="ArticleL5"/>
      <w:lvlText w:val="(%5)"/>
      <w:lvlJc w:val="left"/>
      <w:pPr>
        <w:tabs>
          <w:tab w:val="num" w:pos="1440"/>
        </w:tabs>
        <w:ind w:left="1440" w:hanging="720"/>
      </w:pPr>
      <w:rPr>
        <w:rFonts w:ascii="Times New Roman" w:hAnsi="Times New Roman" w:cs="Times New Roman"/>
        <w:b w:val="0"/>
        <w:i w:val="0"/>
        <w:caps w:val="0"/>
        <w:sz w:val="20"/>
        <w:u w:val="none"/>
      </w:rPr>
    </w:lvl>
    <w:lvl w:ilvl="5">
      <w:start w:val="1"/>
      <w:numFmt w:val="lowerLetter"/>
      <w:pStyle w:val="ArticleL6"/>
      <w:lvlText w:val="(%6)"/>
      <w:lvlJc w:val="left"/>
      <w:pPr>
        <w:tabs>
          <w:tab w:val="num" w:pos="2160"/>
        </w:tabs>
        <w:ind w:left="2160" w:hanging="720"/>
      </w:pPr>
      <w:rPr>
        <w:rFonts w:ascii="Times New Roman" w:hAnsi="Times New Roman" w:cs="Times New Roman"/>
        <w:b w:val="0"/>
        <w:i w:val="0"/>
        <w:caps w:val="0"/>
        <w:sz w:val="20"/>
        <w:u w:val="none"/>
      </w:rPr>
    </w:lvl>
    <w:lvl w:ilvl="6">
      <w:start w:val="1"/>
      <w:numFmt w:val="lowerRoman"/>
      <w:pStyle w:val="ArticleL7"/>
      <w:lvlText w:val="(%7)"/>
      <w:lvlJc w:val="left"/>
      <w:pPr>
        <w:tabs>
          <w:tab w:val="num" w:pos="2880"/>
        </w:tabs>
        <w:ind w:left="2880" w:hanging="720"/>
      </w:pPr>
      <w:rPr>
        <w:rFonts w:ascii="Times New Roman" w:hAnsi="Times New Roman" w:cs="Times New Roman"/>
        <w:b w:val="0"/>
        <w:i w:val="0"/>
        <w:caps w:val="0"/>
        <w:color w:val="auto"/>
        <w:sz w:val="20"/>
        <w:u w:val="none"/>
      </w:rPr>
    </w:lvl>
    <w:lvl w:ilvl="7">
      <w:start w:val="1"/>
      <w:numFmt w:val="lowerLetter"/>
      <w:pStyle w:val="ArticleL8"/>
      <w:lvlText w:val="%8."/>
      <w:lvlJc w:val="left"/>
      <w:pPr>
        <w:tabs>
          <w:tab w:val="num" w:pos="3600"/>
        </w:tabs>
        <w:ind w:left="3600" w:hanging="720"/>
      </w:pPr>
      <w:rPr>
        <w:rFonts w:ascii="Times New Roman" w:hAnsi="Times New Roman" w:cs="Times New Roman"/>
        <w:b w:val="0"/>
        <w:i w:val="0"/>
        <w:caps w:val="0"/>
        <w:color w:val="auto"/>
        <w:sz w:val="20"/>
        <w:u w:val="none"/>
      </w:rPr>
    </w:lvl>
    <w:lvl w:ilvl="8">
      <w:start w:val="1"/>
      <w:numFmt w:val="lowerRoman"/>
      <w:pStyle w:val="ArticleL9"/>
      <w:lvlText w:val="%9."/>
      <w:lvlJc w:val="left"/>
      <w:pPr>
        <w:tabs>
          <w:tab w:val="num" w:pos="4320"/>
        </w:tabs>
        <w:ind w:left="4320" w:hanging="720"/>
      </w:pPr>
      <w:rPr>
        <w:rFonts w:ascii="Times New Roman" w:hAnsi="Times New Roman" w:cs="Times New Roman"/>
        <w:b w:val="0"/>
        <w:i w:val="0"/>
        <w:caps w:val="0"/>
        <w:color w:val="auto"/>
        <w:sz w:val="20"/>
        <w:u w:val="none"/>
      </w:rPr>
    </w:lvl>
  </w:abstractNum>
  <w:num w:numId="1" w16cid:durableId="759788963">
    <w:abstractNumId w:val="9"/>
  </w:num>
  <w:num w:numId="2" w16cid:durableId="1701321422">
    <w:abstractNumId w:val="3"/>
  </w:num>
  <w:num w:numId="3" w16cid:durableId="1910535464">
    <w:abstractNumId w:val="7"/>
  </w:num>
  <w:num w:numId="4" w16cid:durableId="1098717940">
    <w:abstractNumId w:val="8"/>
  </w:num>
  <w:num w:numId="5" w16cid:durableId="637994755">
    <w:abstractNumId w:val="1"/>
  </w:num>
  <w:num w:numId="6" w16cid:durableId="1777551949">
    <w:abstractNumId w:val="0"/>
  </w:num>
  <w:num w:numId="7" w16cid:durableId="425540681">
    <w:abstractNumId w:val="2"/>
  </w:num>
  <w:num w:numId="8" w16cid:durableId="324869540">
    <w:abstractNumId w:val="4"/>
  </w:num>
  <w:num w:numId="9" w16cid:durableId="544870134">
    <w:abstractNumId w:val="12"/>
  </w:num>
  <w:num w:numId="10" w16cid:durableId="1574967960">
    <w:abstractNumId w:val="5"/>
  </w:num>
  <w:num w:numId="11" w16cid:durableId="1362434758">
    <w:abstractNumId w:val="10"/>
  </w:num>
  <w:num w:numId="12" w16cid:durableId="956712954">
    <w:abstractNumId w:val="11"/>
  </w:num>
  <w:num w:numId="13" w16cid:durableId="47653343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2F92"/>
    <w:rsid w:val="00003DF5"/>
    <w:rsid w:val="00012AD7"/>
    <w:rsid w:val="00023400"/>
    <w:rsid w:val="00024CB2"/>
    <w:rsid w:val="00026366"/>
    <w:rsid w:val="00033BBC"/>
    <w:rsid w:val="00034A79"/>
    <w:rsid w:val="000506D8"/>
    <w:rsid w:val="0005464F"/>
    <w:rsid w:val="00060506"/>
    <w:rsid w:val="00062B89"/>
    <w:rsid w:val="00070430"/>
    <w:rsid w:val="00080530"/>
    <w:rsid w:val="0008387B"/>
    <w:rsid w:val="000A01E4"/>
    <w:rsid w:val="000A7B73"/>
    <w:rsid w:val="000B3EE9"/>
    <w:rsid w:val="000C1717"/>
    <w:rsid w:val="000C249D"/>
    <w:rsid w:val="000C4B58"/>
    <w:rsid w:val="000C755C"/>
    <w:rsid w:val="000C7665"/>
    <w:rsid w:val="000D74E1"/>
    <w:rsid w:val="000E08BF"/>
    <w:rsid w:val="000E48FF"/>
    <w:rsid w:val="000F36AF"/>
    <w:rsid w:val="000F3CAC"/>
    <w:rsid w:val="000F48D0"/>
    <w:rsid w:val="00102F84"/>
    <w:rsid w:val="0010307D"/>
    <w:rsid w:val="00107D0E"/>
    <w:rsid w:val="0011092F"/>
    <w:rsid w:val="0012001E"/>
    <w:rsid w:val="00123626"/>
    <w:rsid w:val="00140179"/>
    <w:rsid w:val="001439DB"/>
    <w:rsid w:val="0014566A"/>
    <w:rsid w:val="001550C3"/>
    <w:rsid w:val="00171FF2"/>
    <w:rsid w:val="00173F17"/>
    <w:rsid w:val="0017637A"/>
    <w:rsid w:val="0017665F"/>
    <w:rsid w:val="001830E8"/>
    <w:rsid w:val="00191B32"/>
    <w:rsid w:val="00197876"/>
    <w:rsid w:val="001B3AC6"/>
    <w:rsid w:val="001B4329"/>
    <w:rsid w:val="001C029E"/>
    <w:rsid w:val="001D0DA5"/>
    <w:rsid w:val="001D3A88"/>
    <w:rsid w:val="001D6231"/>
    <w:rsid w:val="001E5D49"/>
    <w:rsid w:val="001F4F93"/>
    <w:rsid w:val="001F7FAF"/>
    <w:rsid w:val="0021256F"/>
    <w:rsid w:val="002136BF"/>
    <w:rsid w:val="00216748"/>
    <w:rsid w:val="002179F5"/>
    <w:rsid w:val="00220796"/>
    <w:rsid w:val="002207B0"/>
    <w:rsid w:val="00220D5C"/>
    <w:rsid w:val="00223AFE"/>
    <w:rsid w:val="00234571"/>
    <w:rsid w:val="00236FF4"/>
    <w:rsid w:val="00237B12"/>
    <w:rsid w:val="002658DA"/>
    <w:rsid w:val="00266F5F"/>
    <w:rsid w:val="00277C25"/>
    <w:rsid w:val="00292601"/>
    <w:rsid w:val="00293E04"/>
    <w:rsid w:val="00296777"/>
    <w:rsid w:val="002A6A40"/>
    <w:rsid w:val="002A7553"/>
    <w:rsid w:val="002B2AC2"/>
    <w:rsid w:val="002B4BC8"/>
    <w:rsid w:val="002B4E57"/>
    <w:rsid w:val="002B746E"/>
    <w:rsid w:val="002E17A1"/>
    <w:rsid w:val="002E275C"/>
    <w:rsid w:val="002E5E9C"/>
    <w:rsid w:val="002F4EC9"/>
    <w:rsid w:val="002F5935"/>
    <w:rsid w:val="003018FF"/>
    <w:rsid w:val="003109E7"/>
    <w:rsid w:val="00312FBD"/>
    <w:rsid w:val="003155FB"/>
    <w:rsid w:val="003201A0"/>
    <w:rsid w:val="00320BDB"/>
    <w:rsid w:val="00327D51"/>
    <w:rsid w:val="003327D8"/>
    <w:rsid w:val="00335850"/>
    <w:rsid w:val="00337545"/>
    <w:rsid w:val="003437FD"/>
    <w:rsid w:val="00345E16"/>
    <w:rsid w:val="00346897"/>
    <w:rsid w:val="00352A29"/>
    <w:rsid w:val="003610F2"/>
    <w:rsid w:val="00362F94"/>
    <w:rsid w:val="00366EB8"/>
    <w:rsid w:val="003676A7"/>
    <w:rsid w:val="00370519"/>
    <w:rsid w:val="00372350"/>
    <w:rsid w:val="00383958"/>
    <w:rsid w:val="0038520F"/>
    <w:rsid w:val="00387D65"/>
    <w:rsid w:val="0039446B"/>
    <w:rsid w:val="00397728"/>
    <w:rsid w:val="003A1DFD"/>
    <w:rsid w:val="003A2E47"/>
    <w:rsid w:val="003B4777"/>
    <w:rsid w:val="003B5F7B"/>
    <w:rsid w:val="003C3FB6"/>
    <w:rsid w:val="003C45A4"/>
    <w:rsid w:val="003C547C"/>
    <w:rsid w:val="003C74C4"/>
    <w:rsid w:val="003D313C"/>
    <w:rsid w:val="003D45B3"/>
    <w:rsid w:val="003E4413"/>
    <w:rsid w:val="003E7CF9"/>
    <w:rsid w:val="003F32D9"/>
    <w:rsid w:val="003F55C7"/>
    <w:rsid w:val="00400448"/>
    <w:rsid w:val="0040091A"/>
    <w:rsid w:val="004054C4"/>
    <w:rsid w:val="00405996"/>
    <w:rsid w:val="00420F73"/>
    <w:rsid w:val="00423FBC"/>
    <w:rsid w:val="00424A5E"/>
    <w:rsid w:val="0042673C"/>
    <w:rsid w:val="00427C4B"/>
    <w:rsid w:val="00430B38"/>
    <w:rsid w:val="0043167D"/>
    <w:rsid w:val="004408F5"/>
    <w:rsid w:val="004415FE"/>
    <w:rsid w:val="0044211D"/>
    <w:rsid w:val="004424AF"/>
    <w:rsid w:val="00446AB8"/>
    <w:rsid w:val="00454C4F"/>
    <w:rsid w:val="004554DD"/>
    <w:rsid w:val="00455C72"/>
    <w:rsid w:val="004653E2"/>
    <w:rsid w:val="00470A6E"/>
    <w:rsid w:val="0047223F"/>
    <w:rsid w:val="0047375D"/>
    <w:rsid w:val="00483065"/>
    <w:rsid w:val="00484EC2"/>
    <w:rsid w:val="00496DC7"/>
    <w:rsid w:val="00497BAF"/>
    <w:rsid w:val="004A40BD"/>
    <w:rsid w:val="004A5DCD"/>
    <w:rsid w:val="004A6ECD"/>
    <w:rsid w:val="004B66BA"/>
    <w:rsid w:val="004C563B"/>
    <w:rsid w:val="004D0189"/>
    <w:rsid w:val="004D0A84"/>
    <w:rsid w:val="004D58B6"/>
    <w:rsid w:val="004E1E7F"/>
    <w:rsid w:val="004E4060"/>
    <w:rsid w:val="004E6DA0"/>
    <w:rsid w:val="004E78D8"/>
    <w:rsid w:val="0050198B"/>
    <w:rsid w:val="0050770D"/>
    <w:rsid w:val="00510B62"/>
    <w:rsid w:val="00514647"/>
    <w:rsid w:val="005262B3"/>
    <w:rsid w:val="0053617F"/>
    <w:rsid w:val="00551625"/>
    <w:rsid w:val="005516D7"/>
    <w:rsid w:val="005516FE"/>
    <w:rsid w:val="00552E0A"/>
    <w:rsid w:val="00556721"/>
    <w:rsid w:val="00556B98"/>
    <w:rsid w:val="00557F35"/>
    <w:rsid w:val="00560D20"/>
    <w:rsid w:val="00565215"/>
    <w:rsid w:val="0057355B"/>
    <w:rsid w:val="005769A4"/>
    <w:rsid w:val="005803AE"/>
    <w:rsid w:val="00582F3E"/>
    <w:rsid w:val="005873FC"/>
    <w:rsid w:val="005905BC"/>
    <w:rsid w:val="00593002"/>
    <w:rsid w:val="005A13EE"/>
    <w:rsid w:val="005A1921"/>
    <w:rsid w:val="005A765A"/>
    <w:rsid w:val="005B00F1"/>
    <w:rsid w:val="005C24AA"/>
    <w:rsid w:val="005C3541"/>
    <w:rsid w:val="005C4261"/>
    <w:rsid w:val="005D1577"/>
    <w:rsid w:val="005D3834"/>
    <w:rsid w:val="005D480A"/>
    <w:rsid w:val="005D6501"/>
    <w:rsid w:val="005E5BD6"/>
    <w:rsid w:val="005E6ED2"/>
    <w:rsid w:val="005F0F16"/>
    <w:rsid w:val="00611499"/>
    <w:rsid w:val="00612FED"/>
    <w:rsid w:val="0061343B"/>
    <w:rsid w:val="00613E35"/>
    <w:rsid w:val="00626B72"/>
    <w:rsid w:val="0063025B"/>
    <w:rsid w:val="00632D03"/>
    <w:rsid w:val="0063310E"/>
    <w:rsid w:val="006447A0"/>
    <w:rsid w:val="00652231"/>
    <w:rsid w:val="00654D4C"/>
    <w:rsid w:val="00656EA0"/>
    <w:rsid w:val="00662470"/>
    <w:rsid w:val="00663C16"/>
    <w:rsid w:val="0066464F"/>
    <w:rsid w:val="00670AEB"/>
    <w:rsid w:val="00671336"/>
    <w:rsid w:val="006761C7"/>
    <w:rsid w:val="00680350"/>
    <w:rsid w:val="00681A1C"/>
    <w:rsid w:val="00694EED"/>
    <w:rsid w:val="00696E52"/>
    <w:rsid w:val="006A0688"/>
    <w:rsid w:val="006A1872"/>
    <w:rsid w:val="006A1A8E"/>
    <w:rsid w:val="006A6294"/>
    <w:rsid w:val="006C11AA"/>
    <w:rsid w:val="006C1601"/>
    <w:rsid w:val="006C52F9"/>
    <w:rsid w:val="006C756A"/>
    <w:rsid w:val="006C787E"/>
    <w:rsid w:val="006E18C9"/>
    <w:rsid w:val="006E66E8"/>
    <w:rsid w:val="006F352E"/>
    <w:rsid w:val="006F4C07"/>
    <w:rsid w:val="006F6523"/>
    <w:rsid w:val="006F6659"/>
    <w:rsid w:val="00700D19"/>
    <w:rsid w:val="007046ED"/>
    <w:rsid w:val="00705461"/>
    <w:rsid w:val="00717FDB"/>
    <w:rsid w:val="00721DB4"/>
    <w:rsid w:val="00727AA5"/>
    <w:rsid w:val="00733AC8"/>
    <w:rsid w:val="00736491"/>
    <w:rsid w:val="00737BE8"/>
    <w:rsid w:val="00752173"/>
    <w:rsid w:val="007563B4"/>
    <w:rsid w:val="007612FA"/>
    <w:rsid w:val="007828F5"/>
    <w:rsid w:val="00783768"/>
    <w:rsid w:val="00783FC0"/>
    <w:rsid w:val="0079070F"/>
    <w:rsid w:val="007935BB"/>
    <w:rsid w:val="00795B6D"/>
    <w:rsid w:val="007B07C0"/>
    <w:rsid w:val="007B1B61"/>
    <w:rsid w:val="007B7F2D"/>
    <w:rsid w:val="007C3609"/>
    <w:rsid w:val="007C672F"/>
    <w:rsid w:val="007D59ED"/>
    <w:rsid w:val="007D60CA"/>
    <w:rsid w:val="007E5AFF"/>
    <w:rsid w:val="007F0A47"/>
    <w:rsid w:val="007F14E8"/>
    <w:rsid w:val="007F3124"/>
    <w:rsid w:val="007F3881"/>
    <w:rsid w:val="007F4CCE"/>
    <w:rsid w:val="00807D16"/>
    <w:rsid w:val="00812595"/>
    <w:rsid w:val="00830886"/>
    <w:rsid w:val="00835E9E"/>
    <w:rsid w:val="00836C59"/>
    <w:rsid w:val="00837F83"/>
    <w:rsid w:val="00846522"/>
    <w:rsid w:val="00852417"/>
    <w:rsid w:val="0085568D"/>
    <w:rsid w:val="008556C2"/>
    <w:rsid w:val="00862501"/>
    <w:rsid w:val="00864109"/>
    <w:rsid w:val="00872418"/>
    <w:rsid w:val="0087452D"/>
    <w:rsid w:val="00877B4A"/>
    <w:rsid w:val="008811FD"/>
    <w:rsid w:val="008850B6"/>
    <w:rsid w:val="008878B8"/>
    <w:rsid w:val="00887EE8"/>
    <w:rsid w:val="00890045"/>
    <w:rsid w:val="008902BF"/>
    <w:rsid w:val="008A57F6"/>
    <w:rsid w:val="008A6850"/>
    <w:rsid w:val="008B0870"/>
    <w:rsid w:val="008B5C8C"/>
    <w:rsid w:val="008C374B"/>
    <w:rsid w:val="008C4959"/>
    <w:rsid w:val="008C56F1"/>
    <w:rsid w:val="008C5A4C"/>
    <w:rsid w:val="008D77DB"/>
    <w:rsid w:val="008E0EBC"/>
    <w:rsid w:val="008E1D7F"/>
    <w:rsid w:val="008E3344"/>
    <w:rsid w:val="008E5050"/>
    <w:rsid w:val="008F0F28"/>
    <w:rsid w:val="00901FFF"/>
    <w:rsid w:val="00903440"/>
    <w:rsid w:val="0090395F"/>
    <w:rsid w:val="009059A6"/>
    <w:rsid w:val="00920CFD"/>
    <w:rsid w:val="0093071A"/>
    <w:rsid w:val="00932322"/>
    <w:rsid w:val="0093363D"/>
    <w:rsid w:val="009339FB"/>
    <w:rsid w:val="00946D17"/>
    <w:rsid w:val="00951208"/>
    <w:rsid w:val="00961A27"/>
    <w:rsid w:val="00964BEA"/>
    <w:rsid w:val="009651EA"/>
    <w:rsid w:val="00973702"/>
    <w:rsid w:val="00973B45"/>
    <w:rsid w:val="009761D5"/>
    <w:rsid w:val="00977850"/>
    <w:rsid w:val="00982C2A"/>
    <w:rsid w:val="00990394"/>
    <w:rsid w:val="0099074B"/>
    <w:rsid w:val="0099233D"/>
    <w:rsid w:val="009940F8"/>
    <w:rsid w:val="00995FBF"/>
    <w:rsid w:val="009A0B97"/>
    <w:rsid w:val="009A16A9"/>
    <w:rsid w:val="009A2712"/>
    <w:rsid w:val="009A39B9"/>
    <w:rsid w:val="009A3EA6"/>
    <w:rsid w:val="009A6726"/>
    <w:rsid w:val="009B5D16"/>
    <w:rsid w:val="009B6E56"/>
    <w:rsid w:val="009B72A3"/>
    <w:rsid w:val="009C392E"/>
    <w:rsid w:val="009C70A9"/>
    <w:rsid w:val="009D0A72"/>
    <w:rsid w:val="009D0C8A"/>
    <w:rsid w:val="009D732E"/>
    <w:rsid w:val="009E16B5"/>
    <w:rsid w:val="009E2FFD"/>
    <w:rsid w:val="009E47A3"/>
    <w:rsid w:val="009F0E8B"/>
    <w:rsid w:val="009F3ABA"/>
    <w:rsid w:val="00A054E3"/>
    <w:rsid w:val="00A05700"/>
    <w:rsid w:val="00A101C3"/>
    <w:rsid w:val="00A10ADC"/>
    <w:rsid w:val="00A1308D"/>
    <w:rsid w:val="00A134E5"/>
    <w:rsid w:val="00A14AA6"/>
    <w:rsid w:val="00A206A3"/>
    <w:rsid w:val="00A23DC1"/>
    <w:rsid w:val="00A26397"/>
    <w:rsid w:val="00A272E2"/>
    <w:rsid w:val="00A32FF8"/>
    <w:rsid w:val="00A36BAF"/>
    <w:rsid w:val="00A405AF"/>
    <w:rsid w:val="00A4288E"/>
    <w:rsid w:val="00A42B9D"/>
    <w:rsid w:val="00A53956"/>
    <w:rsid w:val="00A567EC"/>
    <w:rsid w:val="00A600F5"/>
    <w:rsid w:val="00A61018"/>
    <w:rsid w:val="00A61CF5"/>
    <w:rsid w:val="00A82A67"/>
    <w:rsid w:val="00A94A5B"/>
    <w:rsid w:val="00AB0FBC"/>
    <w:rsid w:val="00AB4047"/>
    <w:rsid w:val="00AB6CE3"/>
    <w:rsid w:val="00AB7621"/>
    <w:rsid w:val="00AC6320"/>
    <w:rsid w:val="00AC7BE4"/>
    <w:rsid w:val="00AD1002"/>
    <w:rsid w:val="00AD31A2"/>
    <w:rsid w:val="00AD34BC"/>
    <w:rsid w:val="00AD5CF5"/>
    <w:rsid w:val="00AD7947"/>
    <w:rsid w:val="00AE158B"/>
    <w:rsid w:val="00AF54B3"/>
    <w:rsid w:val="00AF5C0A"/>
    <w:rsid w:val="00B00B89"/>
    <w:rsid w:val="00B05CBE"/>
    <w:rsid w:val="00B14881"/>
    <w:rsid w:val="00B1525C"/>
    <w:rsid w:val="00B1774D"/>
    <w:rsid w:val="00B2018A"/>
    <w:rsid w:val="00B2103E"/>
    <w:rsid w:val="00B230B5"/>
    <w:rsid w:val="00B236DE"/>
    <w:rsid w:val="00B25AC4"/>
    <w:rsid w:val="00B2614E"/>
    <w:rsid w:val="00B4388E"/>
    <w:rsid w:val="00B454DF"/>
    <w:rsid w:val="00B50F20"/>
    <w:rsid w:val="00B52DAA"/>
    <w:rsid w:val="00B54593"/>
    <w:rsid w:val="00B60708"/>
    <w:rsid w:val="00B70397"/>
    <w:rsid w:val="00B720C3"/>
    <w:rsid w:val="00B7659B"/>
    <w:rsid w:val="00B76C49"/>
    <w:rsid w:val="00B7769C"/>
    <w:rsid w:val="00B82C2D"/>
    <w:rsid w:val="00B9012A"/>
    <w:rsid w:val="00B947A9"/>
    <w:rsid w:val="00BA6C37"/>
    <w:rsid w:val="00BB7015"/>
    <w:rsid w:val="00BD1CEE"/>
    <w:rsid w:val="00BD351A"/>
    <w:rsid w:val="00BD4CFB"/>
    <w:rsid w:val="00BD5D23"/>
    <w:rsid w:val="00BD5F6D"/>
    <w:rsid w:val="00BD649E"/>
    <w:rsid w:val="00BE217E"/>
    <w:rsid w:val="00BE4B04"/>
    <w:rsid w:val="00BF096B"/>
    <w:rsid w:val="00BF0F66"/>
    <w:rsid w:val="00BF13DE"/>
    <w:rsid w:val="00BF1ECE"/>
    <w:rsid w:val="00BF490A"/>
    <w:rsid w:val="00BF76FE"/>
    <w:rsid w:val="00C001B8"/>
    <w:rsid w:val="00C1566D"/>
    <w:rsid w:val="00C201EC"/>
    <w:rsid w:val="00C20598"/>
    <w:rsid w:val="00C21F89"/>
    <w:rsid w:val="00C23019"/>
    <w:rsid w:val="00C2534E"/>
    <w:rsid w:val="00C30EB1"/>
    <w:rsid w:val="00C33024"/>
    <w:rsid w:val="00C33830"/>
    <w:rsid w:val="00C33D9E"/>
    <w:rsid w:val="00C430A7"/>
    <w:rsid w:val="00C513F0"/>
    <w:rsid w:val="00C55C47"/>
    <w:rsid w:val="00C7350D"/>
    <w:rsid w:val="00C740BC"/>
    <w:rsid w:val="00C77A07"/>
    <w:rsid w:val="00C77E9C"/>
    <w:rsid w:val="00C85174"/>
    <w:rsid w:val="00C87935"/>
    <w:rsid w:val="00C97167"/>
    <w:rsid w:val="00C97A11"/>
    <w:rsid w:val="00CA2F49"/>
    <w:rsid w:val="00CA391D"/>
    <w:rsid w:val="00CA5C77"/>
    <w:rsid w:val="00CA79AE"/>
    <w:rsid w:val="00CA79FC"/>
    <w:rsid w:val="00CB0194"/>
    <w:rsid w:val="00CB5B1A"/>
    <w:rsid w:val="00CB5EA5"/>
    <w:rsid w:val="00CC0F72"/>
    <w:rsid w:val="00CC19E8"/>
    <w:rsid w:val="00CD0E9C"/>
    <w:rsid w:val="00CD1F83"/>
    <w:rsid w:val="00CD3BC0"/>
    <w:rsid w:val="00CE0661"/>
    <w:rsid w:val="00CE6B54"/>
    <w:rsid w:val="00CF3042"/>
    <w:rsid w:val="00D07801"/>
    <w:rsid w:val="00D07D75"/>
    <w:rsid w:val="00D204CD"/>
    <w:rsid w:val="00D26477"/>
    <w:rsid w:val="00D27B91"/>
    <w:rsid w:val="00D433E9"/>
    <w:rsid w:val="00D559CB"/>
    <w:rsid w:val="00D715D8"/>
    <w:rsid w:val="00D81CF5"/>
    <w:rsid w:val="00D923CF"/>
    <w:rsid w:val="00D929F2"/>
    <w:rsid w:val="00D97D58"/>
    <w:rsid w:val="00DB5651"/>
    <w:rsid w:val="00DB6337"/>
    <w:rsid w:val="00DD2A28"/>
    <w:rsid w:val="00DD3F73"/>
    <w:rsid w:val="00DD5A19"/>
    <w:rsid w:val="00DD5E3C"/>
    <w:rsid w:val="00DD665F"/>
    <w:rsid w:val="00DE3E9D"/>
    <w:rsid w:val="00DE6CD7"/>
    <w:rsid w:val="00DF0891"/>
    <w:rsid w:val="00E05ED6"/>
    <w:rsid w:val="00E17B02"/>
    <w:rsid w:val="00E33560"/>
    <w:rsid w:val="00E33690"/>
    <w:rsid w:val="00E60B5F"/>
    <w:rsid w:val="00E61A6E"/>
    <w:rsid w:val="00E62AC0"/>
    <w:rsid w:val="00E64526"/>
    <w:rsid w:val="00E64BA3"/>
    <w:rsid w:val="00E76F89"/>
    <w:rsid w:val="00E82806"/>
    <w:rsid w:val="00E87977"/>
    <w:rsid w:val="00E94713"/>
    <w:rsid w:val="00E97D00"/>
    <w:rsid w:val="00EC2C5C"/>
    <w:rsid w:val="00ED434F"/>
    <w:rsid w:val="00EE156C"/>
    <w:rsid w:val="00EE2E3C"/>
    <w:rsid w:val="00EE4A5F"/>
    <w:rsid w:val="00EE7651"/>
    <w:rsid w:val="00EF05BE"/>
    <w:rsid w:val="00EF1464"/>
    <w:rsid w:val="00EF41D1"/>
    <w:rsid w:val="00F031B5"/>
    <w:rsid w:val="00F0442A"/>
    <w:rsid w:val="00F05E7C"/>
    <w:rsid w:val="00F10156"/>
    <w:rsid w:val="00F1350C"/>
    <w:rsid w:val="00F20D7B"/>
    <w:rsid w:val="00F2768F"/>
    <w:rsid w:val="00F30588"/>
    <w:rsid w:val="00F35507"/>
    <w:rsid w:val="00F366F5"/>
    <w:rsid w:val="00F36C93"/>
    <w:rsid w:val="00F3711B"/>
    <w:rsid w:val="00F43106"/>
    <w:rsid w:val="00F43FD0"/>
    <w:rsid w:val="00F440F3"/>
    <w:rsid w:val="00F473EB"/>
    <w:rsid w:val="00F474EF"/>
    <w:rsid w:val="00F47AD7"/>
    <w:rsid w:val="00F53D02"/>
    <w:rsid w:val="00F55FB2"/>
    <w:rsid w:val="00F65A39"/>
    <w:rsid w:val="00F72170"/>
    <w:rsid w:val="00F73A0D"/>
    <w:rsid w:val="00F76542"/>
    <w:rsid w:val="00F77579"/>
    <w:rsid w:val="00F9128E"/>
    <w:rsid w:val="00FA0A92"/>
    <w:rsid w:val="00FA693D"/>
    <w:rsid w:val="00FC0816"/>
    <w:rsid w:val="00FC19D6"/>
    <w:rsid w:val="00FC33C1"/>
    <w:rsid w:val="00FC74CA"/>
    <w:rsid w:val="00FD29D5"/>
    <w:rsid w:val="00FE33DF"/>
    <w:rsid w:val="00FE71F5"/>
    <w:rsid w:val="00FE7248"/>
    <w:rsid w:val="00FF6CF9"/>
    <w:rsid w:val="00FF6D9A"/>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iPriority w:val="99"/>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ind w:left="720"/>
      <w:jc w:val="both"/>
    </w:pPr>
  </w:style>
  <w:style w:type="character" w:styleId="BodyTextChar" w:customStyle="1">
    <w:name w:val="Body Text Char"/>
    <w:link w:val="BodyText"/>
    <w:uiPriority w:val="99"/>
    <w:rsid w:val="00973B45"/>
    <w:rPr>
      <w:rFonts w:ascii="Times New Roman" w:hAnsi="Times New Roman"/>
      <w:sz w:val="24"/>
      <w:szCs w:val="22"/>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9059A6"/>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5B00F1"/>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337545"/>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BD5F6D"/>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spacing w:after="120"/>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spacing w:after="120"/>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spacing w:after="120"/>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spacing w:after="120"/>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spacing w:after="120"/>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spacing w:after="120"/>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6"/>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7"/>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rFonts w:ascii="Times New Roman" w:hAnsi="Times New Roman" w:eastAsia="Times New Roman"/>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rFonts w:ascii="Times New Roman" w:hAnsi="Times New Roman" w:eastAsia="Times New Roman"/>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rFonts w:ascii="Times New Roman" w:hAnsi="Times New Roman" w:eastAsia="Times New Roman"/>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rFonts w:ascii="Times New Roman" w:hAnsi="Times New Roman" w:eastAsia="Times New Roman"/>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rFonts w:ascii="Times New Roman" w:hAnsi="Times New Roman" w:eastAsia="Times New Roman"/>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rFonts w:ascii="Times New Roman" w:hAnsi="Times New Roman" w:eastAsia="Times New Roman"/>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rFonts w:ascii="Times New Roman" w:hAnsi="Times New Roman" w:eastAsia="Times New Roman"/>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rFonts w:ascii="Times New Roman" w:hAnsi="Times New Roman" w:eastAsia="Times New Roman"/>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ArticleL1" w:customStyle="1">
    <w:name w:val="Article_L1"/>
    <w:basedOn w:val="Normal"/>
    <w:next w:val="BodyText"/>
    <w:rsid w:val="00920CFD"/>
    <w:pPr>
      <w:keepNext/>
      <w:keepLines/>
      <w:numPr>
        <w:numId w:val="9"/>
      </w:numPr>
      <w:spacing w:after="240"/>
      <w:jc w:val="center"/>
      <w:outlineLvl w:val="0"/>
    </w:pPr>
    <w:rPr>
      <w:rFonts w:eastAsia="Times New Roman"/>
      <w:b/>
      <w:caps/>
      <w:sz w:val="20"/>
      <w:szCs w:val="20"/>
    </w:rPr>
  </w:style>
  <w:style w:type="paragraph" w:styleId="ArticleL2" w:customStyle="1">
    <w:name w:val="Article_L2"/>
    <w:basedOn w:val="ArticleL1"/>
    <w:rsid w:val="00920CFD"/>
    <w:pPr>
      <w:keepLines w:val="0"/>
      <w:numPr>
        <w:ilvl w:val="1"/>
      </w:numPr>
      <w:spacing w:before="120" w:after="200"/>
      <w:jc w:val="both"/>
      <w:outlineLvl w:val="1"/>
    </w:pPr>
    <w:rPr>
      <w:rFonts w:eastAsia="Calibri"/>
      <w:bCs/>
      <w:caps w:val="0"/>
    </w:rPr>
  </w:style>
  <w:style w:type="paragraph" w:styleId="ArticleL3" w:customStyle="1">
    <w:name w:val="Article_L3"/>
    <w:basedOn w:val="ArticleL2"/>
    <w:rsid w:val="00920CFD"/>
    <w:pPr>
      <w:keepNext w:val="0"/>
      <w:numPr>
        <w:ilvl w:val="2"/>
      </w:numPr>
      <w:spacing w:before="0"/>
      <w:outlineLvl w:val="2"/>
    </w:pPr>
    <w:rPr>
      <w:b w:val="0"/>
    </w:rPr>
  </w:style>
  <w:style w:type="paragraph" w:styleId="ArticleL4" w:customStyle="1">
    <w:name w:val="Article_L4"/>
    <w:basedOn w:val="ArticleL3"/>
    <w:rsid w:val="00920CFD"/>
    <w:pPr>
      <w:keepNext/>
      <w:keepLines/>
      <w:numPr>
        <w:ilvl w:val="3"/>
      </w:numPr>
      <w:outlineLvl w:val="3"/>
    </w:pPr>
    <w:rPr>
      <w:b/>
      <w:bCs w:val="0"/>
    </w:rPr>
  </w:style>
  <w:style w:type="paragraph" w:styleId="ArticleL5" w:customStyle="1">
    <w:name w:val="Article_L5"/>
    <w:basedOn w:val="ArticleL4"/>
    <w:link w:val="ArticleL5Char"/>
    <w:rsid w:val="00920CFD"/>
    <w:pPr>
      <w:keepNext w:val="0"/>
      <w:keepLines w:val="0"/>
      <w:numPr>
        <w:ilvl w:val="4"/>
      </w:numPr>
      <w:outlineLvl w:val="4"/>
    </w:pPr>
    <w:rPr>
      <w:b w:val="0"/>
    </w:rPr>
  </w:style>
  <w:style w:type="character" w:styleId="ArticleL5Char" w:customStyle="1">
    <w:name w:val="Article_L5 Char"/>
    <w:basedOn w:val="DefaultParagraphFont"/>
    <w:link w:val="ArticleL5"/>
    <w:rsid w:val="00920CFD"/>
    <w:rPr>
      <w:rFonts w:ascii="Times New Roman" w:hAnsi="Times New Roman"/>
    </w:rPr>
  </w:style>
  <w:style w:type="paragraph" w:styleId="ArticleL6" w:customStyle="1">
    <w:name w:val="Article_L6"/>
    <w:basedOn w:val="ArticleL5"/>
    <w:rsid w:val="00920CFD"/>
    <w:pPr>
      <w:numPr>
        <w:ilvl w:val="5"/>
      </w:numPr>
      <w:tabs>
        <w:tab w:val="clear" w:pos="2160"/>
      </w:tabs>
      <w:ind w:left="4320" w:hanging="360"/>
      <w:outlineLvl w:val="5"/>
    </w:pPr>
  </w:style>
  <w:style w:type="paragraph" w:styleId="ArticleL7" w:customStyle="1">
    <w:name w:val="Article_L7"/>
    <w:basedOn w:val="ArticleL6"/>
    <w:rsid w:val="00920CFD"/>
    <w:pPr>
      <w:numPr>
        <w:ilvl w:val="6"/>
      </w:numPr>
      <w:tabs>
        <w:tab w:val="clear" w:pos="2880"/>
      </w:tabs>
      <w:ind w:left="5040" w:hanging="360"/>
      <w:outlineLvl w:val="6"/>
    </w:pPr>
  </w:style>
  <w:style w:type="paragraph" w:styleId="ArticleL8" w:customStyle="1">
    <w:name w:val="Article_L8"/>
    <w:basedOn w:val="ArticleL7"/>
    <w:rsid w:val="00920CFD"/>
    <w:pPr>
      <w:numPr>
        <w:ilvl w:val="7"/>
      </w:numPr>
      <w:tabs>
        <w:tab w:val="clear" w:pos="3600"/>
      </w:tabs>
      <w:ind w:left="5760" w:hanging="360"/>
      <w:outlineLvl w:val="7"/>
    </w:pPr>
  </w:style>
  <w:style w:type="paragraph" w:styleId="ArticleL9" w:customStyle="1">
    <w:name w:val="Article_L9"/>
    <w:basedOn w:val="ArticleL8"/>
    <w:rsid w:val="00920CFD"/>
    <w:pPr>
      <w:numPr>
        <w:ilvl w:val="8"/>
      </w:numPr>
      <w:tabs>
        <w:tab w:val="clear" w:pos="4320"/>
      </w:tabs>
      <w:ind w:left="6480" w:hanging="360"/>
      <w:outlineLvl w:val="8"/>
    </w:pPr>
  </w:style>
  <w:style w:type="paragraph" w:styleId="Revision">
    <w:name w:val="Revision"/>
    <w:hidden/>
    <w:uiPriority w:val="99"/>
    <w:semiHidden/>
    <w:rsid w:val="001B4329"/>
    <w:rPr>
      <w:rFonts w:ascii="Times New Roman" w:hAnsi="Times New Roman"/>
      <w:sz w:val="24"/>
      <w:szCs w:val="22"/>
    </w:rPr>
  </w:style>
  <w:style w:type="character" w:styleId="UnresolvedMention">
    <w:name w:val="Unresolved Mention"/>
    <w:basedOn w:val="DefaultParagraphFont"/>
    <w:uiPriority w:val="99"/>
    <w:semiHidden/>
    <w:unhideWhenUsed/>
    <w:rsid w:val="00F73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header" Target="header6.xml" Id="rId18" /><Relationship Type="http://schemas.openxmlformats.org/officeDocument/2006/relationships/styles" Target="styles.xml" Id="rId3" /><Relationship Type="http://schemas.openxmlformats.org/officeDocument/2006/relationships/footer" Target="footer7.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footer" Target="footer5.xml" Id="rId17"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header" Target="header7.xml" Id="rId20"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fontTable" Target="fontTable.xml" Id="rId23"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footer" Target="footer8.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2025-10-07T19:51:38.0000000Z</dcterms:created>
  <dcterms:modified xsi:type="dcterms:W3CDTF">2025-10-07T19:51:38.0000000Z</dcterms:modified>
</coreProperties>
</file>