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CCE" w:rsidR="00F473EB" w:rsidP="00220D5C" w:rsidRDefault="00F473EB" w14:paraId="231DA0D3" w14:textId="3088E63E">
      <w:pPr>
        <w:pStyle w:val="FirmTitleCB"/>
      </w:pPr>
      <w:r>
        <w:t>UFCW</w:t>
      </w:r>
      <w:r w:rsidR="000B1431">
        <w:br/>
      </w:r>
      <w:r w:rsidRPr="007F4CCE">
        <w:t xml:space="preserve">LOCAL </w:t>
      </w:r>
      <w:r w:rsidR="00F475D1">
        <w:t>360</w:t>
      </w:r>
      <w:r w:rsidRPr="007F4CCE">
        <w:t xml:space="preserve"> HEALTH FUND</w:t>
      </w:r>
    </w:p>
    <w:p w:rsidR="00F473EB" w:rsidP="0050770D" w:rsidRDefault="00F473EB" w14:paraId="42AF8FF3" w14:textId="60D87F96">
      <w:pPr>
        <w:pStyle w:val="FirmTitleCB"/>
        <w:spacing w:after="480"/>
      </w:pPr>
      <w:r w:rsidRPr="007F4CCE">
        <w:t>SUMMARY PLAN DESCRIPTION OF PLAN 1</w:t>
      </w:r>
      <w:r w:rsidR="005F2402">
        <w:t>B</w:t>
      </w:r>
      <w:r w:rsidRPr="007F4CCE">
        <w:t xml:space="preserve"> AND PLAN 1</w:t>
      </w:r>
      <w:r w:rsidR="005F2402">
        <w:t>B</w:t>
      </w:r>
      <w:r w:rsidRPr="007F4CCE">
        <w:t>+</w:t>
      </w:r>
    </w:p>
    <w:p w:rsidRPr="007F4CCE" w:rsidR="0050770D" w:rsidP="00220D5C" w:rsidRDefault="0050770D" w14:paraId="15620689" w14:textId="27A0A267">
      <w:pPr>
        <w:pStyle w:val="FirmTitleCB"/>
        <w:spacing w:after="2160"/>
      </w:pPr>
      <w:r>
        <w:t>Effective January 1, 202</w:t>
      </w:r>
      <w:r w:rsidR="002C2189">
        <w:t>5</w:t>
      </w:r>
    </w:p>
    <w:p w:rsidRPr="007F4CCE" w:rsidR="00F473EB" w:rsidP="007F4CCE" w:rsidRDefault="00F473EB" w14:paraId="64323A30" w14:textId="77777777">
      <w:pPr>
        <w:pStyle w:val="FirmSingle"/>
        <w:jc w:val="center"/>
        <w:rPr>
          <w:b/>
        </w:rPr>
        <w:sectPr w:rsidRPr="007F4CCE" w:rsidR="00F473EB" w:rsidSect="00C71AB9">
          <w:footerReference w:type="default" r:id="rId7"/>
          <w:footerReference w:type="first" r:id="rId8"/>
          <w:pgSz w:w="12240" w:h="15840"/>
          <w:pgMar w:top="1440" w:right="1440" w:bottom="1440" w:left="1440" w:header="720" w:footer="720" w:gutter="0"/>
          <w:cols w:space="720"/>
          <w:vAlign w:val="center"/>
          <w:titlePg/>
          <w:docGrid w:linePitch="360"/>
        </w:sectPr>
      </w:pPr>
    </w:p>
    <w:bookmarkStart w:name="mpTableOfContents" w:id="0"/>
    <w:p w:rsidRPr="000B1431" w:rsidR="000B1431" w:rsidP="000B1431" w:rsidRDefault="000B1431" w14:paraId="749E7AC2" w14:textId="60657862">
      <w:pPr>
        <w:pStyle w:val="TOC1"/>
        <w:rPr>
          <w:rFonts w:eastAsiaTheme="minorEastAsia"/>
        </w:rPr>
      </w:pPr>
      <w:r w:rsidRPr="000B1431">
        <w:lastRenderedPageBreak/>
        <w:fldChar w:fldCharType="begin"/>
      </w:r>
      <w:r w:rsidRPr="000B1431">
        <w:instrText xml:space="preserve"> TOC \t "Heading 1,1,Heading 2,2,Standard_L1,1,Standard_L2,2,"\w \h \* MERGEFORMAT </w:instrText>
      </w:r>
      <w:r w:rsidRPr="000B1431">
        <w:fldChar w:fldCharType="separate"/>
      </w:r>
      <w:hyperlink w:history="1" w:anchor="_Toc162010420">
        <w:r w:rsidRPr="000B1431">
          <w:t>Introduction</w:t>
        </w:r>
        <w:r w:rsidRPr="000B1431">
          <w:tab/>
        </w:r>
        <w:r w:rsidRPr="000B1431">
          <w:fldChar w:fldCharType="begin"/>
        </w:r>
        <w:r w:rsidRPr="000B1431">
          <w:instrText xml:space="preserve"> PAGEREF _Toc162010420 \h </w:instrText>
        </w:r>
        <w:r w:rsidRPr="000B1431">
          <w:fldChar w:fldCharType="separate"/>
        </w:r>
        <w:r w:rsidRPr="000B1431">
          <w:t>1</w:t>
        </w:r>
        <w:r w:rsidRPr="000B1431">
          <w:fldChar w:fldCharType="end"/>
        </w:r>
      </w:hyperlink>
    </w:p>
    <w:p w:rsidRPr="000B1431" w:rsidR="000B1431" w:rsidP="000B1431" w:rsidRDefault="000B1431" w14:paraId="7ED85D42" w14:textId="6432567B">
      <w:pPr>
        <w:pStyle w:val="TOC1"/>
        <w:rPr>
          <w:rFonts w:eastAsiaTheme="minorEastAsia"/>
        </w:rPr>
      </w:pPr>
      <w:hyperlink w:history="1" w:anchor="_Toc162010421">
        <w:r w:rsidRPr="000B1431">
          <w:t>Definitions</w:t>
        </w:r>
        <w:r w:rsidRPr="000B1431">
          <w:tab/>
        </w:r>
        <w:r w:rsidRPr="000B1431">
          <w:fldChar w:fldCharType="begin"/>
        </w:r>
        <w:r w:rsidRPr="000B1431">
          <w:instrText xml:space="preserve"> PAGEREF _Toc162010421 \h </w:instrText>
        </w:r>
        <w:r w:rsidRPr="000B1431">
          <w:fldChar w:fldCharType="separate"/>
        </w:r>
        <w:r w:rsidRPr="000B1431">
          <w:t>2</w:t>
        </w:r>
        <w:r w:rsidRPr="000B1431">
          <w:fldChar w:fldCharType="end"/>
        </w:r>
      </w:hyperlink>
    </w:p>
    <w:p w:rsidRPr="000B1431" w:rsidR="000B1431" w:rsidP="000B1431" w:rsidRDefault="000B1431" w14:paraId="4D7EA5B0" w14:textId="1C36DD08">
      <w:pPr>
        <w:pStyle w:val="TOC1"/>
        <w:rPr>
          <w:rFonts w:eastAsiaTheme="minorEastAsia"/>
        </w:rPr>
      </w:pPr>
      <w:hyperlink w:history="1" w:anchor="_Toc162010422">
        <w:r w:rsidRPr="000B1431">
          <w:t>Eligibility and Participation</w:t>
        </w:r>
        <w:r w:rsidRPr="000B1431">
          <w:tab/>
        </w:r>
        <w:r w:rsidRPr="000B1431">
          <w:fldChar w:fldCharType="begin"/>
        </w:r>
        <w:r w:rsidRPr="000B1431">
          <w:instrText xml:space="preserve"> PAGEREF _Toc162010422 \h </w:instrText>
        </w:r>
        <w:r w:rsidRPr="000B1431">
          <w:fldChar w:fldCharType="separate"/>
        </w:r>
        <w:r w:rsidRPr="000B1431">
          <w:t>11</w:t>
        </w:r>
        <w:r w:rsidRPr="000B1431">
          <w:fldChar w:fldCharType="end"/>
        </w:r>
      </w:hyperlink>
    </w:p>
    <w:p w:rsidRPr="000B1431" w:rsidR="000B1431" w:rsidRDefault="000B1431" w14:paraId="0EA71C65" w14:textId="09DC1C09">
      <w:pPr>
        <w:pStyle w:val="TOC2"/>
        <w:rPr>
          <w:rFonts w:eastAsiaTheme="minorEastAsia"/>
        </w:rPr>
      </w:pPr>
      <w:hyperlink w:history="1" w:anchor="_Toc162010423">
        <w:r w:rsidRPr="000B1431">
          <w:t>Plan 1B Eligibility</w:t>
        </w:r>
        <w:r w:rsidRPr="000B1431">
          <w:tab/>
        </w:r>
        <w:r w:rsidRPr="000B1431">
          <w:fldChar w:fldCharType="begin"/>
        </w:r>
        <w:r w:rsidRPr="000B1431">
          <w:instrText xml:space="preserve"> PAGEREF _Toc162010423 \h </w:instrText>
        </w:r>
        <w:r w:rsidRPr="000B1431">
          <w:fldChar w:fldCharType="separate"/>
        </w:r>
        <w:r w:rsidRPr="000B1431">
          <w:t>11</w:t>
        </w:r>
        <w:r w:rsidRPr="000B1431">
          <w:fldChar w:fldCharType="end"/>
        </w:r>
      </w:hyperlink>
    </w:p>
    <w:p w:rsidRPr="000B1431" w:rsidR="000B1431" w:rsidRDefault="000B1431" w14:paraId="3BF8FECC" w14:textId="2A0DAC17">
      <w:pPr>
        <w:pStyle w:val="TOC2"/>
        <w:rPr>
          <w:rFonts w:eastAsiaTheme="minorEastAsia"/>
        </w:rPr>
      </w:pPr>
      <w:hyperlink w:history="1" w:anchor="_Toc162010424">
        <w:r w:rsidRPr="000B1431">
          <w:t>Plan 1B+ Eligibility</w:t>
        </w:r>
        <w:r w:rsidRPr="000B1431">
          <w:tab/>
        </w:r>
        <w:r w:rsidRPr="000B1431">
          <w:fldChar w:fldCharType="begin"/>
        </w:r>
        <w:r w:rsidRPr="000B1431">
          <w:instrText xml:space="preserve"> PAGEREF _Toc162010424 \h </w:instrText>
        </w:r>
        <w:r w:rsidRPr="000B1431">
          <w:fldChar w:fldCharType="separate"/>
        </w:r>
        <w:r w:rsidRPr="000B1431">
          <w:t>11</w:t>
        </w:r>
        <w:r w:rsidRPr="000B1431">
          <w:fldChar w:fldCharType="end"/>
        </w:r>
      </w:hyperlink>
    </w:p>
    <w:p w:rsidRPr="000B1431" w:rsidR="000B1431" w:rsidRDefault="000B1431" w14:paraId="5A53A31C" w14:textId="4B92BCC0">
      <w:pPr>
        <w:pStyle w:val="TOC2"/>
        <w:rPr>
          <w:rFonts w:eastAsiaTheme="minorEastAsia"/>
        </w:rPr>
      </w:pPr>
      <w:hyperlink w:history="1" w:anchor="_Toc162010425">
        <w:r w:rsidRPr="000B1431">
          <w:t>Enrollment</w:t>
        </w:r>
        <w:r w:rsidRPr="000B1431">
          <w:tab/>
        </w:r>
        <w:r w:rsidRPr="000B1431">
          <w:fldChar w:fldCharType="begin"/>
        </w:r>
        <w:r w:rsidRPr="000B1431">
          <w:instrText xml:space="preserve"> PAGEREF _Toc162010425 \h </w:instrText>
        </w:r>
        <w:r w:rsidRPr="000B1431">
          <w:fldChar w:fldCharType="separate"/>
        </w:r>
        <w:r w:rsidRPr="000B1431">
          <w:t>11</w:t>
        </w:r>
        <w:r w:rsidRPr="000B1431">
          <w:fldChar w:fldCharType="end"/>
        </w:r>
      </w:hyperlink>
    </w:p>
    <w:p w:rsidRPr="000B1431" w:rsidR="000B1431" w:rsidRDefault="000B1431" w14:paraId="55A5628E" w14:textId="16454CE0">
      <w:pPr>
        <w:pStyle w:val="TOC2"/>
        <w:rPr>
          <w:rFonts w:eastAsiaTheme="minorEastAsia"/>
        </w:rPr>
      </w:pPr>
      <w:hyperlink w:history="1" w:anchor="_Toc162010426">
        <w:r w:rsidRPr="000B1431">
          <w:t>Termination of Participation</w:t>
        </w:r>
        <w:r w:rsidRPr="000B1431">
          <w:tab/>
        </w:r>
        <w:r w:rsidRPr="000B1431">
          <w:fldChar w:fldCharType="begin"/>
        </w:r>
        <w:r w:rsidRPr="000B1431">
          <w:instrText xml:space="preserve"> PAGEREF _Toc162010426 \h </w:instrText>
        </w:r>
        <w:r w:rsidRPr="000B1431">
          <w:fldChar w:fldCharType="separate"/>
        </w:r>
        <w:r w:rsidRPr="000B1431">
          <w:t>12</w:t>
        </w:r>
        <w:r w:rsidRPr="000B1431">
          <w:fldChar w:fldCharType="end"/>
        </w:r>
      </w:hyperlink>
    </w:p>
    <w:p w:rsidRPr="000B1431" w:rsidR="000B1431" w:rsidRDefault="000B1431" w14:paraId="44C2C551" w14:textId="334B14DA">
      <w:pPr>
        <w:pStyle w:val="TOC2"/>
        <w:rPr>
          <w:rFonts w:eastAsiaTheme="minorEastAsia"/>
        </w:rPr>
      </w:pPr>
      <w:hyperlink w:history="1" w:anchor="_Toc162010427">
        <w:r w:rsidRPr="000B1431">
          <w:t>Special Enrollment</w:t>
        </w:r>
        <w:r w:rsidRPr="000B1431">
          <w:tab/>
        </w:r>
        <w:r w:rsidRPr="000B1431">
          <w:fldChar w:fldCharType="begin"/>
        </w:r>
        <w:r w:rsidRPr="000B1431">
          <w:instrText xml:space="preserve"> PAGEREF _Toc162010427 \h </w:instrText>
        </w:r>
        <w:r w:rsidRPr="000B1431">
          <w:fldChar w:fldCharType="separate"/>
        </w:r>
        <w:r w:rsidRPr="000B1431">
          <w:t>12</w:t>
        </w:r>
        <w:r w:rsidRPr="000B1431">
          <w:fldChar w:fldCharType="end"/>
        </w:r>
      </w:hyperlink>
    </w:p>
    <w:p w:rsidRPr="000B1431" w:rsidR="000B1431" w:rsidRDefault="000B1431" w14:paraId="7F188532" w14:textId="582F5C6E">
      <w:pPr>
        <w:pStyle w:val="TOC2"/>
        <w:rPr>
          <w:rFonts w:eastAsiaTheme="minorEastAsia"/>
        </w:rPr>
      </w:pPr>
      <w:hyperlink w:history="1" w:anchor="_Toc162010428">
        <w:r w:rsidRPr="000B1431">
          <w:t>Reinstatement of Coverage</w:t>
        </w:r>
        <w:r w:rsidRPr="000B1431">
          <w:tab/>
        </w:r>
        <w:r w:rsidRPr="000B1431">
          <w:fldChar w:fldCharType="begin"/>
        </w:r>
        <w:r w:rsidRPr="000B1431">
          <w:instrText xml:space="preserve"> PAGEREF _Toc162010428 \h </w:instrText>
        </w:r>
        <w:r w:rsidRPr="000B1431">
          <w:fldChar w:fldCharType="separate"/>
        </w:r>
        <w:r w:rsidRPr="000B1431">
          <w:t>13</w:t>
        </w:r>
        <w:r w:rsidRPr="000B1431">
          <w:fldChar w:fldCharType="end"/>
        </w:r>
      </w:hyperlink>
    </w:p>
    <w:p w:rsidRPr="000B1431" w:rsidR="000B1431" w:rsidRDefault="000B1431" w14:paraId="6ABAC805" w14:textId="27366B07">
      <w:pPr>
        <w:pStyle w:val="TOC2"/>
        <w:rPr>
          <w:rFonts w:eastAsiaTheme="minorEastAsia"/>
        </w:rPr>
      </w:pPr>
      <w:hyperlink w:history="1" w:anchor="_Toc162010429">
        <w:r w:rsidRPr="000B1431">
          <w:t>Changes in Classification</w:t>
        </w:r>
        <w:r w:rsidRPr="000B1431">
          <w:tab/>
        </w:r>
        <w:r w:rsidRPr="000B1431">
          <w:fldChar w:fldCharType="begin"/>
        </w:r>
        <w:r w:rsidRPr="000B1431">
          <w:instrText xml:space="preserve"> PAGEREF _Toc162010429 \h </w:instrText>
        </w:r>
        <w:r w:rsidRPr="000B1431">
          <w:fldChar w:fldCharType="separate"/>
        </w:r>
        <w:r w:rsidRPr="000B1431">
          <w:t>14</w:t>
        </w:r>
        <w:r w:rsidRPr="000B1431">
          <w:fldChar w:fldCharType="end"/>
        </w:r>
      </w:hyperlink>
    </w:p>
    <w:p w:rsidRPr="000B1431" w:rsidR="000B1431" w:rsidRDefault="000B1431" w14:paraId="1A986792" w14:textId="467BC685">
      <w:pPr>
        <w:pStyle w:val="TOC2"/>
        <w:rPr>
          <w:rFonts w:eastAsiaTheme="minorEastAsia"/>
        </w:rPr>
      </w:pPr>
      <w:hyperlink w:history="1" w:anchor="_Toc162010430">
        <w:r w:rsidRPr="000B1431">
          <w:t>Continuation Coverage</w:t>
        </w:r>
        <w:r w:rsidRPr="000B1431">
          <w:tab/>
        </w:r>
        <w:r w:rsidRPr="000B1431">
          <w:fldChar w:fldCharType="begin"/>
        </w:r>
        <w:r w:rsidRPr="000B1431">
          <w:instrText xml:space="preserve"> PAGEREF _Toc162010430 \h </w:instrText>
        </w:r>
        <w:r w:rsidRPr="000B1431">
          <w:fldChar w:fldCharType="separate"/>
        </w:r>
        <w:r w:rsidRPr="000B1431">
          <w:t>14</w:t>
        </w:r>
        <w:r w:rsidRPr="000B1431">
          <w:fldChar w:fldCharType="end"/>
        </w:r>
      </w:hyperlink>
    </w:p>
    <w:p w:rsidRPr="000B1431" w:rsidR="000B1431" w:rsidP="000B1431" w:rsidRDefault="000B1431" w14:paraId="63CA1A43" w14:textId="4846D456">
      <w:pPr>
        <w:pStyle w:val="TOC2"/>
        <w:rPr>
          <w:rFonts w:eastAsiaTheme="minorEastAsia"/>
        </w:rPr>
      </w:pPr>
      <w:hyperlink w:history="1" w:anchor="_Toc162010431">
        <w:r w:rsidRPr="000B1431">
          <w:t>Voluntary Severance Program</w:t>
        </w:r>
        <w:r w:rsidRPr="000B1431">
          <w:tab/>
        </w:r>
        <w:r w:rsidRPr="000B1431">
          <w:fldChar w:fldCharType="begin"/>
        </w:r>
        <w:r w:rsidRPr="000B1431">
          <w:instrText xml:space="preserve"> PAGEREF _Toc162010431 \h </w:instrText>
        </w:r>
        <w:r w:rsidRPr="000B1431">
          <w:fldChar w:fldCharType="separate"/>
        </w:r>
        <w:r w:rsidRPr="000B1431">
          <w:t>14</w:t>
        </w:r>
        <w:r w:rsidRPr="000B1431">
          <w:fldChar w:fldCharType="end"/>
        </w:r>
      </w:hyperlink>
    </w:p>
    <w:p w:rsidRPr="000B1431" w:rsidR="000B1431" w:rsidP="000B1431" w:rsidRDefault="000B1431" w14:paraId="5B5E6E74" w14:textId="7E7DB2EE">
      <w:pPr>
        <w:pStyle w:val="TOC1"/>
        <w:rPr>
          <w:rFonts w:eastAsiaTheme="minorEastAsia"/>
        </w:rPr>
      </w:pPr>
      <w:hyperlink w:history="1" w:anchor="_Toc162010432">
        <w:r w:rsidRPr="000B1431">
          <w:t>Summary of Plan 1B Benefits</w:t>
        </w:r>
        <w:r w:rsidRPr="000B1431">
          <w:tab/>
        </w:r>
        <w:r w:rsidRPr="000B1431">
          <w:fldChar w:fldCharType="begin"/>
        </w:r>
        <w:r w:rsidRPr="000B1431">
          <w:instrText xml:space="preserve"> PAGEREF _Toc162010432 \h </w:instrText>
        </w:r>
        <w:r w:rsidRPr="000B1431">
          <w:fldChar w:fldCharType="separate"/>
        </w:r>
        <w:r w:rsidRPr="000B1431">
          <w:t>15</w:t>
        </w:r>
        <w:r w:rsidRPr="000B1431">
          <w:fldChar w:fldCharType="end"/>
        </w:r>
      </w:hyperlink>
    </w:p>
    <w:p w:rsidRPr="000B1431" w:rsidR="000B1431" w:rsidRDefault="000B1431" w14:paraId="50C04A7B" w14:textId="21BD3D67">
      <w:pPr>
        <w:pStyle w:val="TOC2"/>
        <w:rPr>
          <w:rFonts w:eastAsiaTheme="minorEastAsia"/>
        </w:rPr>
      </w:pPr>
      <w:hyperlink w:history="1" w:anchor="_Toc162010433">
        <w:r w:rsidRPr="000B1431">
          <w:t>Hospital Benefits</w:t>
        </w:r>
        <w:r w:rsidRPr="000B1431">
          <w:tab/>
        </w:r>
        <w:r w:rsidRPr="000B1431">
          <w:fldChar w:fldCharType="begin"/>
        </w:r>
        <w:r w:rsidRPr="000B1431">
          <w:instrText xml:space="preserve"> PAGEREF _Toc162010433 \h </w:instrText>
        </w:r>
        <w:r w:rsidRPr="000B1431">
          <w:fldChar w:fldCharType="separate"/>
        </w:r>
        <w:r w:rsidRPr="000B1431">
          <w:t>15</w:t>
        </w:r>
        <w:r w:rsidRPr="000B1431">
          <w:fldChar w:fldCharType="end"/>
        </w:r>
      </w:hyperlink>
    </w:p>
    <w:p w:rsidRPr="000B1431" w:rsidR="000B1431" w:rsidRDefault="000B1431" w14:paraId="7BF63190" w14:textId="58D1F932">
      <w:pPr>
        <w:pStyle w:val="TOC2"/>
        <w:rPr>
          <w:rFonts w:eastAsiaTheme="minorEastAsia"/>
        </w:rPr>
      </w:pPr>
      <w:hyperlink w:history="1" w:anchor="_Toc162010434">
        <w:r w:rsidRPr="000B1431">
          <w:t>Maternity Benefits</w:t>
        </w:r>
        <w:r w:rsidRPr="000B1431">
          <w:tab/>
        </w:r>
        <w:r w:rsidRPr="000B1431">
          <w:fldChar w:fldCharType="begin"/>
        </w:r>
        <w:r w:rsidRPr="000B1431">
          <w:instrText xml:space="preserve"> PAGEREF _Toc162010434 \h </w:instrText>
        </w:r>
        <w:r w:rsidRPr="000B1431">
          <w:fldChar w:fldCharType="separate"/>
        </w:r>
        <w:r w:rsidRPr="000B1431">
          <w:t>16</w:t>
        </w:r>
        <w:r w:rsidRPr="000B1431">
          <w:fldChar w:fldCharType="end"/>
        </w:r>
      </w:hyperlink>
    </w:p>
    <w:p w:rsidRPr="000B1431" w:rsidR="000B1431" w:rsidRDefault="000B1431" w14:paraId="2ED85C32" w14:textId="03C17C88">
      <w:pPr>
        <w:pStyle w:val="TOC2"/>
        <w:rPr>
          <w:rFonts w:eastAsiaTheme="minorEastAsia"/>
        </w:rPr>
      </w:pPr>
      <w:hyperlink w:history="1" w:anchor="_Toc162010435">
        <w:r w:rsidRPr="000B1431">
          <w:t>Mental and Nervous Treatment Benefits and Substance Abuse Treatment Benefits</w:t>
        </w:r>
        <w:r w:rsidRPr="000B1431">
          <w:tab/>
        </w:r>
        <w:r w:rsidRPr="000B1431">
          <w:fldChar w:fldCharType="begin"/>
        </w:r>
        <w:r w:rsidRPr="000B1431">
          <w:instrText xml:space="preserve"> PAGEREF _Toc162010435 \h </w:instrText>
        </w:r>
        <w:r w:rsidRPr="000B1431">
          <w:fldChar w:fldCharType="separate"/>
        </w:r>
        <w:r w:rsidRPr="000B1431">
          <w:t>16</w:t>
        </w:r>
        <w:r w:rsidRPr="000B1431">
          <w:fldChar w:fldCharType="end"/>
        </w:r>
      </w:hyperlink>
    </w:p>
    <w:p w:rsidRPr="000B1431" w:rsidR="000B1431" w:rsidRDefault="000B1431" w14:paraId="3D55BFCF" w14:textId="30C936F2">
      <w:pPr>
        <w:pStyle w:val="TOC2"/>
        <w:rPr>
          <w:rFonts w:eastAsiaTheme="minorEastAsia"/>
        </w:rPr>
      </w:pPr>
      <w:hyperlink w:history="1" w:anchor="_Toc162010436">
        <w:r w:rsidRPr="000B1431">
          <w:t>Special Benefits</w:t>
        </w:r>
        <w:r w:rsidRPr="000B1431">
          <w:tab/>
        </w:r>
        <w:r w:rsidRPr="000B1431">
          <w:fldChar w:fldCharType="begin"/>
        </w:r>
        <w:r w:rsidRPr="000B1431">
          <w:instrText xml:space="preserve"> PAGEREF _Toc162010436 \h </w:instrText>
        </w:r>
        <w:r w:rsidRPr="000B1431">
          <w:fldChar w:fldCharType="separate"/>
        </w:r>
        <w:r w:rsidRPr="000B1431">
          <w:t>16</w:t>
        </w:r>
        <w:r w:rsidRPr="000B1431">
          <w:fldChar w:fldCharType="end"/>
        </w:r>
      </w:hyperlink>
    </w:p>
    <w:p w:rsidRPr="000B1431" w:rsidR="000B1431" w:rsidRDefault="000B1431" w14:paraId="1DAC3348" w14:textId="677F96F1">
      <w:pPr>
        <w:pStyle w:val="TOC2"/>
        <w:rPr>
          <w:rFonts w:eastAsiaTheme="minorEastAsia"/>
        </w:rPr>
      </w:pPr>
      <w:hyperlink w:history="1" w:anchor="_Toc162010437">
        <w:r w:rsidRPr="000B1431">
          <w:t>Major Medical Benefits</w:t>
        </w:r>
        <w:r w:rsidRPr="000B1431">
          <w:tab/>
        </w:r>
        <w:r w:rsidRPr="000B1431">
          <w:fldChar w:fldCharType="begin"/>
        </w:r>
        <w:r w:rsidRPr="000B1431">
          <w:instrText xml:space="preserve"> PAGEREF _Toc162010437 \h </w:instrText>
        </w:r>
        <w:r w:rsidRPr="000B1431">
          <w:fldChar w:fldCharType="separate"/>
        </w:r>
        <w:r w:rsidRPr="000B1431">
          <w:t>18</w:t>
        </w:r>
        <w:r w:rsidRPr="000B1431">
          <w:fldChar w:fldCharType="end"/>
        </w:r>
      </w:hyperlink>
    </w:p>
    <w:p w:rsidRPr="000B1431" w:rsidR="000B1431" w:rsidP="000B1431" w:rsidRDefault="000B1431" w14:paraId="723804C7" w14:textId="25458C45">
      <w:pPr>
        <w:pStyle w:val="TOC2"/>
        <w:rPr>
          <w:rFonts w:eastAsiaTheme="minorEastAsia"/>
        </w:rPr>
      </w:pPr>
      <w:hyperlink w:history="1" w:anchor="_Toc162010438">
        <w:r w:rsidRPr="000B1431">
          <w:t>Additional Benefits When Network Providers Are Used</w:t>
        </w:r>
        <w:r w:rsidRPr="000B1431">
          <w:tab/>
        </w:r>
        <w:r w:rsidRPr="000B1431">
          <w:fldChar w:fldCharType="begin"/>
        </w:r>
        <w:r w:rsidRPr="000B1431">
          <w:instrText xml:space="preserve"> PAGEREF _Toc162010438 \h </w:instrText>
        </w:r>
        <w:r w:rsidRPr="000B1431">
          <w:fldChar w:fldCharType="separate"/>
        </w:r>
        <w:r w:rsidRPr="000B1431">
          <w:t>25</w:t>
        </w:r>
        <w:r w:rsidRPr="000B1431">
          <w:fldChar w:fldCharType="end"/>
        </w:r>
      </w:hyperlink>
    </w:p>
    <w:p w:rsidRPr="000B1431" w:rsidR="000B1431" w:rsidP="000B1431" w:rsidRDefault="000B1431" w14:paraId="6A1C4C43" w14:textId="71294F2E">
      <w:pPr>
        <w:pStyle w:val="TOC1"/>
        <w:rPr>
          <w:rFonts w:eastAsiaTheme="minorEastAsia"/>
        </w:rPr>
      </w:pPr>
      <w:hyperlink w:history="1" w:anchor="_Toc162010439">
        <w:r w:rsidRPr="000B1431">
          <w:t>Prescription Drug Benefits</w:t>
        </w:r>
        <w:r w:rsidRPr="000B1431">
          <w:tab/>
        </w:r>
        <w:r w:rsidRPr="000B1431">
          <w:fldChar w:fldCharType="begin"/>
        </w:r>
        <w:r w:rsidRPr="000B1431">
          <w:instrText xml:space="preserve"> PAGEREF _Toc162010439 \h </w:instrText>
        </w:r>
        <w:r w:rsidRPr="000B1431">
          <w:fldChar w:fldCharType="separate"/>
        </w:r>
        <w:r w:rsidRPr="000B1431">
          <w:t>27</w:t>
        </w:r>
        <w:r w:rsidRPr="000B1431">
          <w:fldChar w:fldCharType="end"/>
        </w:r>
      </w:hyperlink>
    </w:p>
    <w:p w:rsidRPr="000B1431" w:rsidR="000B1431" w:rsidRDefault="000B1431" w14:paraId="5AA69DD9" w14:textId="2ACAEE62">
      <w:pPr>
        <w:pStyle w:val="TOC2"/>
        <w:rPr>
          <w:rFonts w:eastAsiaTheme="minorEastAsia"/>
        </w:rPr>
      </w:pPr>
      <w:hyperlink w:history="1" w:anchor="_Toc162010440">
        <w:r w:rsidRPr="000B1431">
          <w:t>Network Pharmacists</w:t>
        </w:r>
        <w:r w:rsidRPr="000B1431">
          <w:tab/>
        </w:r>
        <w:r w:rsidRPr="000B1431">
          <w:fldChar w:fldCharType="begin"/>
        </w:r>
        <w:r w:rsidRPr="000B1431">
          <w:instrText xml:space="preserve"> PAGEREF _Toc162010440 \h </w:instrText>
        </w:r>
        <w:r w:rsidRPr="000B1431">
          <w:fldChar w:fldCharType="separate"/>
        </w:r>
        <w:r w:rsidRPr="000B1431">
          <w:t>27</w:t>
        </w:r>
        <w:r w:rsidRPr="000B1431">
          <w:fldChar w:fldCharType="end"/>
        </w:r>
      </w:hyperlink>
    </w:p>
    <w:p w:rsidRPr="000B1431" w:rsidR="000B1431" w:rsidRDefault="000B1431" w14:paraId="4502832B" w14:textId="04F8A0D3">
      <w:pPr>
        <w:pStyle w:val="TOC2"/>
        <w:rPr>
          <w:rFonts w:eastAsiaTheme="minorEastAsia"/>
        </w:rPr>
      </w:pPr>
      <w:hyperlink w:history="1" w:anchor="_Toc162010441">
        <w:r w:rsidRPr="000B1431">
          <w:t>Non-Network Pharmacists</w:t>
        </w:r>
        <w:r w:rsidRPr="000B1431">
          <w:tab/>
        </w:r>
        <w:r w:rsidRPr="000B1431">
          <w:fldChar w:fldCharType="begin"/>
        </w:r>
        <w:r w:rsidRPr="000B1431">
          <w:instrText xml:space="preserve"> PAGEREF _Toc162010441 \h </w:instrText>
        </w:r>
        <w:r w:rsidRPr="000B1431">
          <w:fldChar w:fldCharType="separate"/>
        </w:r>
        <w:r w:rsidRPr="000B1431">
          <w:t>27</w:t>
        </w:r>
        <w:r w:rsidRPr="000B1431">
          <w:fldChar w:fldCharType="end"/>
        </w:r>
      </w:hyperlink>
    </w:p>
    <w:p w:rsidRPr="000B1431" w:rsidR="000B1431" w:rsidRDefault="000B1431" w14:paraId="0C6EF3B2" w14:textId="6496032F">
      <w:pPr>
        <w:pStyle w:val="TOC2"/>
        <w:rPr>
          <w:rFonts w:eastAsiaTheme="minorEastAsia"/>
        </w:rPr>
      </w:pPr>
      <w:hyperlink w:history="1" w:anchor="_Toc162010442">
        <w:r w:rsidRPr="000B1431">
          <w:t>Mandatory Maintenance Drug Program</w:t>
        </w:r>
        <w:r w:rsidRPr="000B1431">
          <w:tab/>
        </w:r>
        <w:r w:rsidRPr="000B1431">
          <w:fldChar w:fldCharType="begin"/>
        </w:r>
        <w:r w:rsidRPr="000B1431">
          <w:instrText xml:space="preserve"> PAGEREF _Toc162010442 \h </w:instrText>
        </w:r>
        <w:r w:rsidRPr="000B1431">
          <w:fldChar w:fldCharType="separate"/>
        </w:r>
        <w:r w:rsidRPr="000B1431">
          <w:t>27</w:t>
        </w:r>
        <w:r w:rsidRPr="000B1431">
          <w:fldChar w:fldCharType="end"/>
        </w:r>
      </w:hyperlink>
    </w:p>
    <w:p w:rsidRPr="000B1431" w:rsidR="000B1431" w:rsidRDefault="000B1431" w14:paraId="1787BCCC" w14:textId="5DE79EAB">
      <w:pPr>
        <w:pStyle w:val="TOC2"/>
        <w:rPr>
          <w:rFonts w:eastAsiaTheme="minorEastAsia"/>
        </w:rPr>
      </w:pPr>
      <w:hyperlink w:history="1" w:anchor="_Toc162010443">
        <w:r w:rsidRPr="000B1431">
          <w:t>Diabetes Strip Benefits</w:t>
        </w:r>
        <w:r w:rsidRPr="000B1431">
          <w:tab/>
        </w:r>
        <w:r w:rsidRPr="000B1431">
          <w:fldChar w:fldCharType="begin"/>
        </w:r>
        <w:r w:rsidRPr="000B1431">
          <w:instrText xml:space="preserve"> PAGEREF _Toc162010443 \h </w:instrText>
        </w:r>
        <w:r w:rsidRPr="000B1431">
          <w:fldChar w:fldCharType="separate"/>
        </w:r>
        <w:r w:rsidRPr="000B1431">
          <w:t>27</w:t>
        </w:r>
        <w:r w:rsidRPr="000B1431">
          <w:fldChar w:fldCharType="end"/>
        </w:r>
      </w:hyperlink>
    </w:p>
    <w:p w:rsidRPr="000B1431" w:rsidR="000B1431" w:rsidRDefault="000B1431" w14:paraId="4D629C60" w14:textId="4BC504FA">
      <w:pPr>
        <w:pStyle w:val="TOC2"/>
        <w:rPr>
          <w:rFonts w:eastAsiaTheme="minorEastAsia"/>
        </w:rPr>
      </w:pPr>
      <w:hyperlink w:history="1" w:anchor="_Toc162010444">
        <w:r w:rsidRPr="000B1431">
          <w:t>Prescription Drug Benefit Limitations</w:t>
        </w:r>
        <w:r w:rsidRPr="000B1431">
          <w:tab/>
        </w:r>
        <w:r w:rsidRPr="000B1431">
          <w:fldChar w:fldCharType="begin"/>
        </w:r>
        <w:r w:rsidRPr="000B1431">
          <w:instrText xml:space="preserve"> PAGEREF _Toc162010444 \h </w:instrText>
        </w:r>
        <w:r w:rsidRPr="000B1431">
          <w:fldChar w:fldCharType="separate"/>
        </w:r>
        <w:r w:rsidRPr="000B1431">
          <w:t>27</w:t>
        </w:r>
        <w:r w:rsidRPr="000B1431">
          <w:fldChar w:fldCharType="end"/>
        </w:r>
      </w:hyperlink>
    </w:p>
    <w:p w:rsidRPr="000B1431" w:rsidR="000B1431" w:rsidP="000B1431" w:rsidRDefault="000B1431" w14:paraId="5B15E68A" w14:textId="62BD6FE2">
      <w:pPr>
        <w:pStyle w:val="TOC2"/>
        <w:rPr>
          <w:rFonts w:eastAsiaTheme="minorEastAsia"/>
        </w:rPr>
      </w:pPr>
      <w:hyperlink w:history="1" w:anchor="_Toc162010445">
        <w:r w:rsidRPr="000B1431">
          <w:t>Expiration</w:t>
        </w:r>
        <w:r w:rsidRPr="000B1431">
          <w:tab/>
        </w:r>
        <w:r w:rsidRPr="000B1431">
          <w:fldChar w:fldCharType="begin"/>
        </w:r>
        <w:r w:rsidRPr="000B1431">
          <w:instrText xml:space="preserve"> PAGEREF _Toc162010445 \h </w:instrText>
        </w:r>
        <w:r w:rsidRPr="000B1431">
          <w:fldChar w:fldCharType="separate"/>
        </w:r>
        <w:r w:rsidRPr="000B1431">
          <w:t>29</w:t>
        </w:r>
        <w:r w:rsidRPr="000B1431">
          <w:fldChar w:fldCharType="end"/>
        </w:r>
      </w:hyperlink>
    </w:p>
    <w:p w:rsidRPr="000B1431" w:rsidR="000B1431" w:rsidP="000B1431" w:rsidRDefault="000B1431" w14:paraId="723A29E6" w14:textId="1F16594D">
      <w:pPr>
        <w:pStyle w:val="TOC1"/>
        <w:rPr>
          <w:rFonts w:eastAsiaTheme="minorEastAsia"/>
        </w:rPr>
      </w:pPr>
      <w:hyperlink w:history="1" w:anchor="_Toc162010446">
        <w:r w:rsidRPr="000B1431">
          <w:t>Pre-Notification and Case Management</w:t>
        </w:r>
        <w:r w:rsidRPr="000B1431">
          <w:tab/>
        </w:r>
        <w:r w:rsidRPr="000B1431">
          <w:fldChar w:fldCharType="begin"/>
        </w:r>
        <w:r w:rsidRPr="000B1431">
          <w:instrText xml:space="preserve"> PAGEREF _Toc162010446 \h </w:instrText>
        </w:r>
        <w:r w:rsidRPr="000B1431">
          <w:fldChar w:fldCharType="separate"/>
        </w:r>
        <w:r w:rsidRPr="000B1431">
          <w:t>30</w:t>
        </w:r>
        <w:r w:rsidRPr="000B1431">
          <w:fldChar w:fldCharType="end"/>
        </w:r>
      </w:hyperlink>
    </w:p>
    <w:p w:rsidRPr="000B1431" w:rsidR="000B1431" w:rsidRDefault="000B1431" w14:paraId="3C6660BB" w14:textId="5BE4AFD1">
      <w:pPr>
        <w:pStyle w:val="TOC2"/>
        <w:rPr>
          <w:rFonts w:eastAsiaTheme="minorEastAsia"/>
        </w:rPr>
      </w:pPr>
      <w:hyperlink w:history="1" w:anchor="_Toc162010447">
        <w:r w:rsidRPr="000B1431">
          <w:t>Pre-Notification</w:t>
        </w:r>
        <w:r w:rsidRPr="000B1431">
          <w:tab/>
        </w:r>
        <w:r w:rsidRPr="000B1431">
          <w:fldChar w:fldCharType="begin"/>
        </w:r>
        <w:r w:rsidRPr="000B1431">
          <w:instrText xml:space="preserve"> PAGEREF _Toc162010447 \h </w:instrText>
        </w:r>
        <w:r w:rsidRPr="000B1431">
          <w:fldChar w:fldCharType="separate"/>
        </w:r>
        <w:r w:rsidRPr="000B1431">
          <w:t>30</w:t>
        </w:r>
        <w:r w:rsidRPr="000B1431">
          <w:fldChar w:fldCharType="end"/>
        </w:r>
      </w:hyperlink>
    </w:p>
    <w:p w:rsidRPr="000B1431" w:rsidR="000B1431" w:rsidP="000B1431" w:rsidRDefault="000B1431" w14:paraId="3E99A94B" w14:textId="19156BD0">
      <w:pPr>
        <w:pStyle w:val="TOC2"/>
        <w:rPr>
          <w:rFonts w:eastAsiaTheme="minorEastAsia"/>
        </w:rPr>
      </w:pPr>
      <w:hyperlink w:history="1" w:anchor="_Toc162010448">
        <w:r w:rsidRPr="000B1431">
          <w:t>Case Management</w:t>
        </w:r>
        <w:r w:rsidRPr="000B1431">
          <w:tab/>
        </w:r>
        <w:r w:rsidRPr="000B1431">
          <w:fldChar w:fldCharType="begin"/>
        </w:r>
        <w:r w:rsidRPr="000B1431">
          <w:instrText xml:space="preserve"> PAGEREF _Toc162010448 \h </w:instrText>
        </w:r>
        <w:r w:rsidRPr="000B1431">
          <w:fldChar w:fldCharType="separate"/>
        </w:r>
        <w:r w:rsidRPr="000B1431">
          <w:t>30</w:t>
        </w:r>
        <w:r w:rsidRPr="000B1431">
          <w:fldChar w:fldCharType="end"/>
        </w:r>
      </w:hyperlink>
    </w:p>
    <w:p w:rsidRPr="000B1431" w:rsidR="000B1431" w:rsidP="000B1431" w:rsidRDefault="000B1431" w14:paraId="28008767" w14:textId="552A48D2">
      <w:pPr>
        <w:pStyle w:val="TOC1"/>
        <w:rPr>
          <w:rFonts w:eastAsiaTheme="minorEastAsia"/>
        </w:rPr>
      </w:pPr>
      <w:hyperlink w:history="1" w:anchor="_Toc162010449">
        <w:r w:rsidRPr="000B1431">
          <w:t>Dental Care Benefits</w:t>
        </w:r>
        <w:r w:rsidRPr="000B1431">
          <w:tab/>
        </w:r>
        <w:r w:rsidRPr="000B1431">
          <w:fldChar w:fldCharType="begin"/>
        </w:r>
        <w:r w:rsidRPr="000B1431">
          <w:instrText xml:space="preserve"> PAGEREF _Toc162010449 \h </w:instrText>
        </w:r>
        <w:r w:rsidRPr="000B1431">
          <w:fldChar w:fldCharType="separate"/>
        </w:r>
        <w:r w:rsidRPr="000B1431">
          <w:t>32</w:t>
        </w:r>
        <w:r w:rsidRPr="000B1431">
          <w:fldChar w:fldCharType="end"/>
        </w:r>
      </w:hyperlink>
    </w:p>
    <w:p w:rsidRPr="000B1431" w:rsidR="000B1431" w:rsidP="000B1431" w:rsidRDefault="000B1431" w14:paraId="37573623" w14:textId="5B72D881">
      <w:pPr>
        <w:pStyle w:val="TOC1"/>
        <w:rPr>
          <w:rFonts w:eastAsiaTheme="minorEastAsia"/>
        </w:rPr>
      </w:pPr>
      <w:hyperlink w:history="1" w:anchor="_Toc162010450">
        <w:r w:rsidRPr="000B1431">
          <w:t>Vision Care Benefits</w:t>
        </w:r>
        <w:r w:rsidRPr="000B1431">
          <w:tab/>
        </w:r>
        <w:r w:rsidRPr="000B1431">
          <w:fldChar w:fldCharType="begin"/>
        </w:r>
        <w:r w:rsidRPr="000B1431">
          <w:instrText xml:space="preserve"> PAGEREF _Toc162010450 \h </w:instrText>
        </w:r>
        <w:r w:rsidRPr="000B1431">
          <w:fldChar w:fldCharType="separate"/>
        </w:r>
        <w:r w:rsidRPr="000B1431">
          <w:t>33</w:t>
        </w:r>
        <w:r w:rsidRPr="000B1431">
          <w:fldChar w:fldCharType="end"/>
        </w:r>
      </w:hyperlink>
    </w:p>
    <w:p w:rsidRPr="000B1431" w:rsidR="000B1431" w:rsidP="000B1431" w:rsidRDefault="000B1431" w14:paraId="27C4ADA4" w14:textId="7D5581C8">
      <w:pPr>
        <w:pStyle w:val="TOC1"/>
        <w:rPr>
          <w:rFonts w:eastAsiaTheme="minorEastAsia"/>
        </w:rPr>
      </w:pPr>
      <w:hyperlink w:history="1" w:anchor="_Toc162010451">
        <w:r w:rsidRPr="000B1431">
          <w:t>Death Benefits</w:t>
        </w:r>
        <w:r w:rsidRPr="000B1431">
          <w:tab/>
        </w:r>
        <w:r w:rsidRPr="000B1431">
          <w:fldChar w:fldCharType="begin"/>
        </w:r>
        <w:r w:rsidRPr="000B1431">
          <w:instrText xml:space="preserve"> PAGEREF _Toc162010451 \h </w:instrText>
        </w:r>
        <w:r w:rsidRPr="000B1431">
          <w:fldChar w:fldCharType="separate"/>
        </w:r>
        <w:r w:rsidRPr="000B1431">
          <w:t>34</w:t>
        </w:r>
        <w:r w:rsidRPr="000B1431">
          <w:fldChar w:fldCharType="end"/>
        </w:r>
      </w:hyperlink>
    </w:p>
    <w:p w:rsidRPr="000B1431" w:rsidR="000B1431" w:rsidRDefault="000B1431" w14:paraId="3F4626A6" w14:textId="1FF981B1">
      <w:pPr>
        <w:pStyle w:val="TOC2"/>
        <w:rPr>
          <w:rFonts w:eastAsiaTheme="minorEastAsia"/>
        </w:rPr>
      </w:pPr>
      <w:hyperlink w:history="1" w:anchor="_Toc162010452">
        <w:r w:rsidRPr="000B1431">
          <w:t>Coverage: Covered Employees Only</w:t>
        </w:r>
        <w:r w:rsidRPr="000B1431">
          <w:tab/>
        </w:r>
        <w:r w:rsidRPr="000B1431">
          <w:fldChar w:fldCharType="begin"/>
        </w:r>
        <w:r w:rsidRPr="000B1431">
          <w:instrText xml:space="preserve"> PAGEREF _Toc162010452 \h </w:instrText>
        </w:r>
        <w:r w:rsidRPr="000B1431">
          <w:fldChar w:fldCharType="separate"/>
        </w:r>
        <w:r w:rsidRPr="000B1431">
          <w:t>34</w:t>
        </w:r>
        <w:r w:rsidRPr="000B1431">
          <w:fldChar w:fldCharType="end"/>
        </w:r>
      </w:hyperlink>
    </w:p>
    <w:p w:rsidRPr="000B1431" w:rsidR="000B1431" w:rsidRDefault="000B1431" w14:paraId="01457F62" w14:textId="5AAFEEB2">
      <w:pPr>
        <w:pStyle w:val="TOC2"/>
        <w:rPr>
          <w:rFonts w:eastAsiaTheme="minorEastAsia"/>
        </w:rPr>
      </w:pPr>
      <w:hyperlink w:history="1" w:anchor="_Toc162010453">
        <w:r w:rsidRPr="000B1431">
          <w:t>Determining the Amount of the Death Benefit</w:t>
        </w:r>
        <w:r w:rsidRPr="000B1431">
          <w:tab/>
        </w:r>
        <w:r w:rsidRPr="000B1431">
          <w:fldChar w:fldCharType="begin"/>
        </w:r>
        <w:r w:rsidRPr="000B1431">
          <w:instrText xml:space="preserve"> PAGEREF _Toc162010453 \h </w:instrText>
        </w:r>
        <w:r w:rsidRPr="000B1431">
          <w:fldChar w:fldCharType="separate"/>
        </w:r>
        <w:r w:rsidRPr="000B1431">
          <w:t>34</w:t>
        </w:r>
        <w:r w:rsidRPr="000B1431">
          <w:fldChar w:fldCharType="end"/>
        </w:r>
      </w:hyperlink>
    </w:p>
    <w:p w:rsidRPr="000B1431" w:rsidR="000B1431" w:rsidRDefault="000B1431" w14:paraId="6234743E" w14:textId="7F1DD3B2">
      <w:pPr>
        <w:pStyle w:val="TOC2"/>
        <w:rPr>
          <w:rFonts w:eastAsiaTheme="minorEastAsia"/>
        </w:rPr>
      </w:pPr>
      <w:hyperlink w:history="1" w:anchor="_Toc162010454">
        <w:r w:rsidRPr="000B1431">
          <w:t>Effective Date</w:t>
        </w:r>
        <w:r w:rsidRPr="000B1431">
          <w:tab/>
        </w:r>
        <w:r w:rsidRPr="000B1431">
          <w:fldChar w:fldCharType="begin"/>
        </w:r>
        <w:r w:rsidRPr="000B1431">
          <w:instrText xml:space="preserve"> PAGEREF _Toc162010454 \h </w:instrText>
        </w:r>
        <w:r w:rsidRPr="000B1431">
          <w:fldChar w:fldCharType="separate"/>
        </w:r>
        <w:r w:rsidRPr="000B1431">
          <w:t>34</w:t>
        </w:r>
        <w:r w:rsidRPr="000B1431">
          <w:fldChar w:fldCharType="end"/>
        </w:r>
      </w:hyperlink>
    </w:p>
    <w:p w:rsidRPr="000B1431" w:rsidR="000B1431" w:rsidRDefault="000B1431" w14:paraId="115C5DB9" w14:textId="1C0F204C">
      <w:pPr>
        <w:pStyle w:val="TOC2"/>
        <w:rPr>
          <w:rFonts w:eastAsiaTheme="minorEastAsia"/>
        </w:rPr>
      </w:pPr>
      <w:hyperlink w:history="1" w:anchor="_Toc162010455">
        <w:r w:rsidRPr="000B1431">
          <w:t>Facility of Payment</w:t>
        </w:r>
        <w:r w:rsidRPr="000B1431">
          <w:tab/>
        </w:r>
        <w:r w:rsidRPr="000B1431">
          <w:fldChar w:fldCharType="begin"/>
        </w:r>
        <w:r w:rsidRPr="000B1431">
          <w:instrText xml:space="preserve"> PAGEREF _Toc162010455 \h </w:instrText>
        </w:r>
        <w:r w:rsidRPr="000B1431">
          <w:fldChar w:fldCharType="separate"/>
        </w:r>
        <w:r w:rsidRPr="000B1431">
          <w:t>34</w:t>
        </w:r>
        <w:r w:rsidRPr="000B1431">
          <w:fldChar w:fldCharType="end"/>
        </w:r>
      </w:hyperlink>
    </w:p>
    <w:p w:rsidRPr="000B1431" w:rsidR="000B1431" w:rsidRDefault="000B1431" w14:paraId="1F843011" w14:textId="1B5E1A46">
      <w:pPr>
        <w:pStyle w:val="TOC2"/>
        <w:rPr>
          <w:rFonts w:eastAsiaTheme="minorEastAsia"/>
        </w:rPr>
      </w:pPr>
      <w:hyperlink w:history="1" w:anchor="_Toc162010456">
        <w:r w:rsidRPr="000B1431">
          <w:t>Beneficiary</w:t>
        </w:r>
        <w:r w:rsidRPr="000B1431">
          <w:tab/>
        </w:r>
        <w:r w:rsidRPr="000B1431">
          <w:fldChar w:fldCharType="begin"/>
        </w:r>
        <w:r w:rsidRPr="000B1431">
          <w:instrText xml:space="preserve"> PAGEREF _Toc162010456 \h </w:instrText>
        </w:r>
        <w:r w:rsidRPr="000B1431">
          <w:fldChar w:fldCharType="separate"/>
        </w:r>
        <w:r w:rsidRPr="000B1431">
          <w:t>34</w:t>
        </w:r>
        <w:r w:rsidRPr="000B1431">
          <w:fldChar w:fldCharType="end"/>
        </w:r>
      </w:hyperlink>
    </w:p>
    <w:p w:rsidRPr="000B1431" w:rsidR="000B1431" w:rsidP="000B1431" w:rsidRDefault="000B1431" w14:paraId="2D34B5F2" w14:textId="44179EAE">
      <w:pPr>
        <w:pStyle w:val="TOC2"/>
        <w:rPr>
          <w:rFonts w:eastAsiaTheme="minorEastAsia"/>
        </w:rPr>
      </w:pPr>
      <w:hyperlink w:history="1" w:anchor="_Toc162010457">
        <w:r w:rsidRPr="000B1431">
          <w:t>Death Benefits May Not Be Assigned</w:t>
        </w:r>
        <w:r w:rsidRPr="000B1431">
          <w:tab/>
        </w:r>
        <w:r w:rsidRPr="000B1431">
          <w:fldChar w:fldCharType="begin"/>
        </w:r>
        <w:r w:rsidRPr="000B1431">
          <w:instrText xml:space="preserve"> PAGEREF _Toc162010457 \h </w:instrText>
        </w:r>
        <w:r w:rsidRPr="000B1431">
          <w:fldChar w:fldCharType="separate"/>
        </w:r>
        <w:r w:rsidRPr="000B1431">
          <w:t>35</w:t>
        </w:r>
        <w:r w:rsidRPr="000B1431">
          <w:fldChar w:fldCharType="end"/>
        </w:r>
      </w:hyperlink>
    </w:p>
    <w:p w:rsidRPr="000B1431" w:rsidR="000B1431" w:rsidP="000B1431" w:rsidRDefault="000B1431" w14:paraId="5A34E07A" w14:textId="07EB0764">
      <w:pPr>
        <w:pStyle w:val="TOC1"/>
        <w:rPr>
          <w:rFonts w:eastAsiaTheme="minorEastAsia"/>
        </w:rPr>
      </w:pPr>
      <w:hyperlink w:history="1" w:anchor="_Toc162010458">
        <w:r w:rsidRPr="000B1431">
          <w:t>Accidental Death and Dismemberment Benefits</w:t>
        </w:r>
        <w:r w:rsidRPr="000B1431">
          <w:tab/>
        </w:r>
        <w:r w:rsidRPr="000B1431">
          <w:fldChar w:fldCharType="begin"/>
        </w:r>
        <w:r w:rsidRPr="000B1431">
          <w:instrText xml:space="preserve"> PAGEREF _Toc162010458 \h </w:instrText>
        </w:r>
        <w:r w:rsidRPr="000B1431">
          <w:fldChar w:fldCharType="separate"/>
        </w:r>
        <w:r w:rsidRPr="000B1431">
          <w:t>36</w:t>
        </w:r>
        <w:r w:rsidRPr="000B1431">
          <w:fldChar w:fldCharType="end"/>
        </w:r>
      </w:hyperlink>
    </w:p>
    <w:p w:rsidRPr="000B1431" w:rsidR="000B1431" w:rsidRDefault="000B1431" w14:paraId="399480D0" w14:textId="02F0B925">
      <w:pPr>
        <w:pStyle w:val="TOC2"/>
        <w:rPr>
          <w:rFonts w:eastAsiaTheme="minorEastAsia"/>
        </w:rPr>
      </w:pPr>
      <w:hyperlink w:history="1" w:anchor="_Toc162010459">
        <w:r w:rsidRPr="000B1431">
          <w:t>Coverage: Covered Employees Only</w:t>
        </w:r>
        <w:r w:rsidRPr="000B1431">
          <w:tab/>
        </w:r>
        <w:r w:rsidRPr="000B1431">
          <w:fldChar w:fldCharType="begin"/>
        </w:r>
        <w:r w:rsidRPr="000B1431">
          <w:instrText xml:space="preserve"> PAGEREF _Toc162010459 \h </w:instrText>
        </w:r>
        <w:r w:rsidRPr="000B1431">
          <w:fldChar w:fldCharType="separate"/>
        </w:r>
        <w:r w:rsidRPr="000B1431">
          <w:t>36</w:t>
        </w:r>
        <w:r w:rsidRPr="000B1431">
          <w:fldChar w:fldCharType="end"/>
        </w:r>
      </w:hyperlink>
    </w:p>
    <w:p w:rsidRPr="000B1431" w:rsidR="000B1431" w:rsidRDefault="000B1431" w14:paraId="111E72E6" w14:textId="33617E25">
      <w:pPr>
        <w:pStyle w:val="TOC2"/>
        <w:rPr>
          <w:rFonts w:eastAsiaTheme="minorEastAsia"/>
        </w:rPr>
      </w:pPr>
      <w:hyperlink w:history="1" w:anchor="_Toc162010460">
        <w:r w:rsidRPr="000B1431">
          <w:t>Covered Injuries: Defined</w:t>
        </w:r>
        <w:r w:rsidRPr="000B1431">
          <w:tab/>
        </w:r>
        <w:r w:rsidRPr="000B1431">
          <w:fldChar w:fldCharType="begin"/>
        </w:r>
        <w:r w:rsidRPr="000B1431">
          <w:instrText xml:space="preserve"> PAGEREF _Toc162010460 \h </w:instrText>
        </w:r>
        <w:r w:rsidRPr="000B1431">
          <w:fldChar w:fldCharType="separate"/>
        </w:r>
        <w:r w:rsidRPr="000B1431">
          <w:t>36</w:t>
        </w:r>
        <w:r w:rsidRPr="000B1431">
          <w:fldChar w:fldCharType="end"/>
        </w:r>
      </w:hyperlink>
    </w:p>
    <w:p w:rsidRPr="000B1431" w:rsidR="000B1431" w:rsidRDefault="000B1431" w14:paraId="582A9208" w14:textId="7B4B6962">
      <w:pPr>
        <w:pStyle w:val="TOC2"/>
        <w:rPr>
          <w:rFonts w:eastAsiaTheme="minorEastAsia"/>
        </w:rPr>
      </w:pPr>
      <w:hyperlink w:history="1" w:anchor="_Toc162010461">
        <w:r w:rsidRPr="000B1431">
          <w:t>Loss: Defined</w:t>
        </w:r>
        <w:r w:rsidRPr="000B1431">
          <w:tab/>
        </w:r>
        <w:r w:rsidRPr="000B1431">
          <w:fldChar w:fldCharType="begin"/>
        </w:r>
        <w:r w:rsidRPr="000B1431">
          <w:instrText xml:space="preserve"> PAGEREF _Toc162010461 \h </w:instrText>
        </w:r>
        <w:r w:rsidRPr="000B1431">
          <w:fldChar w:fldCharType="separate"/>
        </w:r>
        <w:r w:rsidRPr="000B1431">
          <w:t>36</w:t>
        </w:r>
        <w:r w:rsidRPr="000B1431">
          <w:fldChar w:fldCharType="end"/>
        </w:r>
      </w:hyperlink>
    </w:p>
    <w:p w:rsidRPr="000B1431" w:rsidR="000B1431" w:rsidRDefault="000B1431" w14:paraId="74312AC0" w14:textId="5FFA8B15">
      <w:pPr>
        <w:pStyle w:val="TOC2"/>
        <w:rPr>
          <w:rFonts w:eastAsiaTheme="minorEastAsia"/>
        </w:rPr>
      </w:pPr>
      <w:hyperlink w:history="1" w:anchor="_Toc162010462">
        <w:r w:rsidRPr="000B1431">
          <w:t>Determining the Amount of the Accidental Death and Dismemberment Benefit</w:t>
        </w:r>
        <w:r w:rsidRPr="000B1431">
          <w:tab/>
        </w:r>
        <w:r w:rsidRPr="000B1431">
          <w:fldChar w:fldCharType="begin"/>
        </w:r>
        <w:r w:rsidRPr="000B1431">
          <w:instrText xml:space="preserve"> PAGEREF _Toc162010462 \h </w:instrText>
        </w:r>
        <w:r w:rsidRPr="000B1431">
          <w:fldChar w:fldCharType="separate"/>
        </w:r>
        <w:r w:rsidRPr="000B1431">
          <w:t>36</w:t>
        </w:r>
        <w:r w:rsidRPr="000B1431">
          <w:fldChar w:fldCharType="end"/>
        </w:r>
      </w:hyperlink>
    </w:p>
    <w:p w:rsidRPr="000B1431" w:rsidR="000B1431" w:rsidRDefault="000B1431" w14:paraId="1D41EC88" w14:textId="5E123A3B">
      <w:pPr>
        <w:pStyle w:val="TOC2"/>
        <w:rPr>
          <w:rFonts w:eastAsiaTheme="minorEastAsia"/>
        </w:rPr>
      </w:pPr>
      <w:hyperlink w:history="1" w:anchor="_Toc162010463">
        <w:r w:rsidRPr="000B1431">
          <w:t>Effective Date</w:t>
        </w:r>
        <w:r w:rsidRPr="000B1431">
          <w:tab/>
        </w:r>
        <w:r w:rsidRPr="000B1431">
          <w:fldChar w:fldCharType="begin"/>
        </w:r>
        <w:r w:rsidRPr="000B1431">
          <w:instrText xml:space="preserve"> PAGEREF _Toc162010463 \h </w:instrText>
        </w:r>
        <w:r w:rsidRPr="000B1431">
          <w:fldChar w:fldCharType="separate"/>
        </w:r>
        <w:r w:rsidRPr="000B1431">
          <w:t>37</w:t>
        </w:r>
        <w:r w:rsidRPr="000B1431">
          <w:fldChar w:fldCharType="end"/>
        </w:r>
      </w:hyperlink>
    </w:p>
    <w:p w:rsidRPr="000B1431" w:rsidR="000B1431" w:rsidRDefault="000B1431" w14:paraId="051BDCB9" w14:textId="44E99D5D">
      <w:pPr>
        <w:pStyle w:val="TOC2"/>
        <w:rPr>
          <w:rFonts w:eastAsiaTheme="minorEastAsia"/>
        </w:rPr>
      </w:pPr>
      <w:hyperlink w:history="1" w:anchor="_Toc162010464">
        <w:r w:rsidRPr="000B1431">
          <w:t>Facility of Payment</w:t>
        </w:r>
        <w:r w:rsidRPr="000B1431">
          <w:tab/>
        </w:r>
        <w:r w:rsidRPr="000B1431">
          <w:fldChar w:fldCharType="begin"/>
        </w:r>
        <w:r w:rsidRPr="000B1431">
          <w:instrText xml:space="preserve"> PAGEREF _Toc162010464 \h </w:instrText>
        </w:r>
        <w:r w:rsidRPr="000B1431">
          <w:fldChar w:fldCharType="separate"/>
        </w:r>
        <w:r w:rsidRPr="000B1431">
          <w:t>37</w:t>
        </w:r>
        <w:r w:rsidRPr="000B1431">
          <w:fldChar w:fldCharType="end"/>
        </w:r>
      </w:hyperlink>
    </w:p>
    <w:p w:rsidRPr="000B1431" w:rsidR="000B1431" w:rsidRDefault="000B1431" w14:paraId="18EF6B58" w14:textId="25EB4BB6">
      <w:pPr>
        <w:pStyle w:val="TOC2"/>
        <w:rPr>
          <w:rFonts w:eastAsiaTheme="minorEastAsia"/>
        </w:rPr>
      </w:pPr>
      <w:hyperlink w:history="1" w:anchor="_Toc162010465">
        <w:r w:rsidRPr="000B1431">
          <w:t>Beneficiary</w:t>
        </w:r>
        <w:r w:rsidRPr="000B1431">
          <w:tab/>
        </w:r>
        <w:r w:rsidRPr="000B1431">
          <w:fldChar w:fldCharType="begin"/>
        </w:r>
        <w:r w:rsidRPr="000B1431">
          <w:instrText xml:space="preserve"> PAGEREF _Toc162010465 \h </w:instrText>
        </w:r>
        <w:r w:rsidRPr="000B1431">
          <w:fldChar w:fldCharType="separate"/>
        </w:r>
        <w:r w:rsidRPr="000B1431">
          <w:t>37</w:t>
        </w:r>
        <w:r w:rsidRPr="000B1431">
          <w:fldChar w:fldCharType="end"/>
        </w:r>
      </w:hyperlink>
    </w:p>
    <w:p w:rsidRPr="000B1431" w:rsidR="000B1431" w:rsidP="000B1431" w:rsidRDefault="000B1431" w14:paraId="33F5C30C" w14:textId="5C3CC88A">
      <w:pPr>
        <w:pStyle w:val="TOC2"/>
        <w:rPr>
          <w:rFonts w:eastAsiaTheme="minorEastAsia"/>
        </w:rPr>
      </w:pPr>
      <w:hyperlink w:history="1" w:anchor="_Toc162010466">
        <w:r w:rsidRPr="000B1431">
          <w:t>Accidental Death and Dismemberment Benefits May Not Be Assigned</w:t>
        </w:r>
        <w:r w:rsidRPr="000B1431">
          <w:tab/>
        </w:r>
        <w:r w:rsidRPr="000B1431">
          <w:fldChar w:fldCharType="begin"/>
        </w:r>
        <w:r w:rsidRPr="000B1431">
          <w:instrText xml:space="preserve"> PAGEREF _Toc162010466 \h </w:instrText>
        </w:r>
        <w:r w:rsidRPr="000B1431">
          <w:fldChar w:fldCharType="separate"/>
        </w:r>
        <w:r w:rsidRPr="000B1431">
          <w:t>38</w:t>
        </w:r>
        <w:r w:rsidRPr="000B1431">
          <w:fldChar w:fldCharType="end"/>
        </w:r>
      </w:hyperlink>
    </w:p>
    <w:p w:rsidRPr="000B1431" w:rsidR="000B1431" w:rsidP="000B1431" w:rsidRDefault="000B1431" w14:paraId="7648600C" w14:textId="7682D5D4">
      <w:pPr>
        <w:pStyle w:val="TOC1"/>
        <w:rPr>
          <w:rFonts w:eastAsiaTheme="minorEastAsia"/>
        </w:rPr>
      </w:pPr>
      <w:hyperlink w:history="1" w:anchor="_Toc162010467">
        <w:r w:rsidRPr="000B1431">
          <w:t>Summary of Plan 1B+ Benefits</w:t>
        </w:r>
        <w:r w:rsidRPr="000B1431">
          <w:tab/>
        </w:r>
        <w:r w:rsidRPr="000B1431">
          <w:fldChar w:fldCharType="begin"/>
        </w:r>
        <w:r w:rsidRPr="000B1431">
          <w:instrText xml:space="preserve"> PAGEREF _Toc162010467 \h </w:instrText>
        </w:r>
        <w:r w:rsidRPr="000B1431">
          <w:fldChar w:fldCharType="separate"/>
        </w:r>
        <w:r w:rsidRPr="000B1431">
          <w:t>39</w:t>
        </w:r>
        <w:r w:rsidRPr="000B1431">
          <w:fldChar w:fldCharType="end"/>
        </w:r>
      </w:hyperlink>
    </w:p>
    <w:p w:rsidRPr="000B1431" w:rsidR="000B1431" w:rsidRDefault="000B1431" w14:paraId="5199B182" w14:textId="2E85849C">
      <w:pPr>
        <w:pStyle w:val="TOC2"/>
        <w:rPr>
          <w:rFonts w:eastAsiaTheme="minorEastAsia"/>
        </w:rPr>
      </w:pPr>
      <w:hyperlink w:history="1" w:anchor="_Toc162010468">
        <w:r w:rsidRPr="000B1431">
          <w:t>In General</w:t>
        </w:r>
        <w:r w:rsidRPr="000B1431">
          <w:tab/>
        </w:r>
        <w:r w:rsidRPr="000B1431">
          <w:fldChar w:fldCharType="begin"/>
        </w:r>
        <w:r w:rsidRPr="000B1431">
          <w:instrText xml:space="preserve"> PAGEREF _Toc162010468 \h </w:instrText>
        </w:r>
        <w:r w:rsidRPr="000B1431">
          <w:fldChar w:fldCharType="separate"/>
        </w:r>
        <w:r w:rsidRPr="000B1431">
          <w:t>39</w:t>
        </w:r>
        <w:r w:rsidRPr="000B1431">
          <w:fldChar w:fldCharType="end"/>
        </w:r>
      </w:hyperlink>
    </w:p>
    <w:p w:rsidRPr="000B1431" w:rsidR="000B1431" w:rsidRDefault="000B1431" w14:paraId="103B9987" w14:textId="6AE0E3C5">
      <w:pPr>
        <w:pStyle w:val="TOC2"/>
        <w:rPr>
          <w:rFonts w:eastAsiaTheme="minorEastAsia"/>
        </w:rPr>
      </w:pPr>
      <w:hyperlink w:history="1" w:anchor="_Toc162010469">
        <w:r w:rsidRPr="000B1431">
          <w:t>Coverage of Preventive Services</w:t>
        </w:r>
        <w:r w:rsidRPr="000B1431">
          <w:tab/>
        </w:r>
        <w:r w:rsidRPr="000B1431">
          <w:fldChar w:fldCharType="begin"/>
        </w:r>
        <w:r w:rsidRPr="000B1431">
          <w:instrText xml:space="preserve"> PAGEREF _Toc162010469 \h </w:instrText>
        </w:r>
        <w:r w:rsidRPr="000B1431">
          <w:fldChar w:fldCharType="separate"/>
        </w:r>
        <w:r w:rsidRPr="000B1431">
          <w:t>39</w:t>
        </w:r>
        <w:r w:rsidRPr="000B1431">
          <w:fldChar w:fldCharType="end"/>
        </w:r>
      </w:hyperlink>
    </w:p>
    <w:p w:rsidRPr="000B1431" w:rsidR="000B1431" w:rsidP="000B1431" w:rsidRDefault="000B1431" w14:paraId="597D8697" w14:textId="18924298">
      <w:pPr>
        <w:pStyle w:val="TOC2"/>
        <w:rPr>
          <w:rFonts w:eastAsiaTheme="minorEastAsia"/>
        </w:rPr>
      </w:pPr>
      <w:hyperlink w:history="1" w:anchor="_Toc162010470">
        <w:r w:rsidRPr="000B1431">
          <w:t>Cost Sharing</w:t>
        </w:r>
        <w:r w:rsidRPr="000B1431">
          <w:tab/>
        </w:r>
        <w:r w:rsidRPr="000B1431">
          <w:fldChar w:fldCharType="begin"/>
        </w:r>
        <w:r w:rsidRPr="000B1431">
          <w:instrText xml:space="preserve"> PAGEREF _Toc162010470 \h </w:instrText>
        </w:r>
        <w:r w:rsidRPr="000B1431">
          <w:fldChar w:fldCharType="separate"/>
        </w:r>
        <w:r w:rsidRPr="000B1431">
          <w:t>44</w:t>
        </w:r>
        <w:r w:rsidRPr="000B1431">
          <w:fldChar w:fldCharType="end"/>
        </w:r>
      </w:hyperlink>
    </w:p>
    <w:p w:rsidRPr="000B1431" w:rsidR="000B1431" w:rsidP="000B1431" w:rsidRDefault="000B1431" w14:paraId="3FA131B0" w14:textId="414EA476">
      <w:pPr>
        <w:pStyle w:val="TOC1"/>
        <w:rPr>
          <w:rFonts w:eastAsiaTheme="minorEastAsia"/>
        </w:rPr>
      </w:pPr>
      <w:hyperlink w:history="1" w:anchor="_Toc162010471">
        <w:r w:rsidRPr="000B1431">
          <w:t>Coverage of Clinical Trials</w:t>
        </w:r>
        <w:r w:rsidRPr="000B1431">
          <w:tab/>
        </w:r>
        <w:r w:rsidRPr="000B1431">
          <w:fldChar w:fldCharType="begin"/>
        </w:r>
        <w:r w:rsidRPr="000B1431">
          <w:instrText xml:space="preserve"> PAGEREF _Toc162010471 \h </w:instrText>
        </w:r>
        <w:r w:rsidRPr="000B1431">
          <w:fldChar w:fldCharType="separate"/>
        </w:r>
        <w:r w:rsidRPr="000B1431">
          <w:t>44</w:t>
        </w:r>
        <w:r w:rsidRPr="000B1431">
          <w:fldChar w:fldCharType="end"/>
        </w:r>
      </w:hyperlink>
    </w:p>
    <w:p w:rsidRPr="000B1431" w:rsidR="000B1431" w:rsidP="000B1431" w:rsidRDefault="000B1431" w14:paraId="25FBF6D2" w14:textId="3041F1EB">
      <w:pPr>
        <w:pStyle w:val="TOC1"/>
        <w:rPr>
          <w:rFonts w:eastAsiaTheme="minorEastAsia"/>
        </w:rPr>
      </w:pPr>
      <w:hyperlink w:history="1" w:anchor="_Toc162010472">
        <w:r w:rsidRPr="000B1431">
          <w:t>Emergency Treatment Benefits</w:t>
        </w:r>
        <w:r w:rsidRPr="000B1431">
          <w:tab/>
        </w:r>
        <w:r w:rsidRPr="000B1431">
          <w:fldChar w:fldCharType="begin"/>
        </w:r>
        <w:r w:rsidRPr="000B1431">
          <w:instrText xml:space="preserve"> PAGEREF _Toc162010472 \h </w:instrText>
        </w:r>
        <w:r w:rsidRPr="000B1431">
          <w:fldChar w:fldCharType="separate"/>
        </w:r>
        <w:r w:rsidRPr="000B1431">
          <w:t>45</w:t>
        </w:r>
        <w:r w:rsidRPr="000B1431">
          <w:fldChar w:fldCharType="end"/>
        </w:r>
      </w:hyperlink>
    </w:p>
    <w:p w:rsidRPr="000B1431" w:rsidR="000B1431" w:rsidP="000B1431" w:rsidRDefault="000B1431" w14:paraId="4E388D83" w14:textId="7C7A20AE">
      <w:pPr>
        <w:pStyle w:val="TOC1"/>
        <w:rPr>
          <w:rFonts w:eastAsiaTheme="minorEastAsia"/>
        </w:rPr>
      </w:pPr>
      <w:hyperlink w:history="1" w:anchor="_Toc162010473">
        <w:r w:rsidRPr="000B1431">
          <w:t>Affordable Care Act Compliance</w:t>
        </w:r>
        <w:r w:rsidRPr="000B1431">
          <w:tab/>
        </w:r>
        <w:r w:rsidRPr="000B1431">
          <w:fldChar w:fldCharType="begin"/>
        </w:r>
        <w:r w:rsidRPr="000B1431">
          <w:instrText xml:space="preserve"> PAGEREF _Toc162010473 \h </w:instrText>
        </w:r>
        <w:r w:rsidRPr="000B1431">
          <w:fldChar w:fldCharType="separate"/>
        </w:r>
        <w:r w:rsidRPr="000B1431">
          <w:t>45</w:t>
        </w:r>
        <w:r w:rsidRPr="000B1431">
          <w:fldChar w:fldCharType="end"/>
        </w:r>
      </w:hyperlink>
    </w:p>
    <w:p w:rsidRPr="000B1431" w:rsidR="000B1431" w:rsidP="000B1431" w:rsidRDefault="000B1431" w14:paraId="6A99AF68" w14:textId="09C38558">
      <w:pPr>
        <w:pStyle w:val="TOC1"/>
        <w:rPr>
          <w:rFonts w:eastAsiaTheme="minorEastAsia"/>
        </w:rPr>
      </w:pPr>
      <w:hyperlink w:history="1" w:anchor="_Toc162010474">
        <w:r w:rsidRPr="000B1431">
          <w:t>General Exclusions and Limitations</w:t>
        </w:r>
        <w:r w:rsidRPr="000B1431">
          <w:tab/>
        </w:r>
        <w:r w:rsidRPr="000B1431">
          <w:fldChar w:fldCharType="begin"/>
        </w:r>
        <w:r w:rsidRPr="000B1431">
          <w:instrText xml:space="preserve"> PAGEREF _Toc162010474 \h </w:instrText>
        </w:r>
        <w:r w:rsidRPr="000B1431">
          <w:fldChar w:fldCharType="separate"/>
        </w:r>
        <w:r w:rsidRPr="000B1431">
          <w:t>47</w:t>
        </w:r>
        <w:r w:rsidRPr="000B1431">
          <w:fldChar w:fldCharType="end"/>
        </w:r>
      </w:hyperlink>
    </w:p>
    <w:p w:rsidRPr="000B1431" w:rsidR="000B1431" w:rsidP="000B1431" w:rsidRDefault="000B1431" w14:paraId="24EB1A4D" w14:textId="0D16669F">
      <w:pPr>
        <w:pStyle w:val="TOC1"/>
        <w:rPr>
          <w:rFonts w:eastAsiaTheme="minorEastAsia"/>
        </w:rPr>
      </w:pPr>
      <w:hyperlink w:history="1" w:anchor="_Toc162010475">
        <w:r w:rsidRPr="000B1431">
          <w:t>Coordination of Benefits</w:t>
        </w:r>
        <w:r w:rsidRPr="000B1431">
          <w:tab/>
        </w:r>
        <w:r w:rsidRPr="000B1431">
          <w:fldChar w:fldCharType="begin"/>
        </w:r>
        <w:r w:rsidRPr="000B1431">
          <w:instrText xml:space="preserve"> PAGEREF _Toc162010475 \h </w:instrText>
        </w:r>
        <w:r w:rsidRPr="000B1431">
          <w:fldChar w:fldCharType="separate"/>
        </w:r>
        <w:r w:rsidRPr="000B1431">
          <w:t>52</w:t>
        </w:r>
        <w:r w:rsidRPr="000B1431">
          <w:fldChar w:fldCharType="end"/>
        </w:r>
      </w:hyperlink>
    </w:p>
    <w:p w:rsidRPr="000B1431" w:rsidR="000B1431" w:rsidP="000B1431" w:rsidRDefault="000B1431" w14:paraId="6A5CB690" w14:textId="4B88AB02">
      <w:pPr>
        <w:pStyle w:val="TOC2"/>
        <w:rPr>
          <w:rFonts w:eastAsiaTheme="minorEastAsia"/>
        </w:rPr>
      </w:pPr>
      <w:hyperlink w:history="1" w:anchor="_Toc162010476">
        <w:r w:rsidRPr="000B1431">
          <w:t>Coordination of Benefits with Other Plans</w:t>
        </w:r>
        <w:r w:rsidRPr="000B1431">
          <w:tab/>
        </w:r>
        <w:r w:rsidRPr="000B1431">
          <w:fldChar w:fldCharType="begin"/>
        </w:r>
        <w:r w:rsidRPr="000B1431">
          <w:instrText xml:space="preserve"> PAGEREF _Toc162010476 \h </w:instrText>
        </w:r>
        <w:r w:rsidRPr="000B1431">
          <w:fldChar w:fldCharType="separate"/>
        </w:r>
        <w:r w:rsidRPr="000B1431">
          <w:t>52</w:t>
        </w:r>
        <w:r w:rsidRPr="000B1431">
          <w:fldChar w:fldCharType="end"/>
        </w:r>
      </w:hyperlink>
    </w:p>
    <w:p w:rsidRPr="000B1431" w:rsidR="000B1431" w:rsidP="000B1431" w:rsidRDefault="000B1431" w14:paraId="01D4B42B" w14:textId="2AA4EE29">
      <w:pPr>
        <w:pStyle w:val="TOC1"/>
        <w:rPr>
          <w:rFonts w:eastAsiaTheme="minorEastAsia"/>
        </w:rPr>
      </w:pPr>
      <w:hyperlink w:history="1" w:anchor="_Toc162010477">
        <w:r w:rsidRPr="000B1431">
          <w:t>Third-Party Recovery</w:t>
        </w:r>
        <w:r w:rsidRPr="000B1431">
          <w:tab/>
        </w:r>
        <w:r w:rsidRPr="000B1431">
          <w:fldChar w:fldCharType="begin"/>
        </w:r>
        <w:r w:rsidRPr="000B1431">
          <w:instrText xml:space="preserve"> PAGEREF _Toc162010477 \h </w:instrText>
        </w:r>
        <w:r w:rsidRPr="000B1431">
          <w:fldChar w:fldCharType="separate"/>
        </w:r>
        <w:r w:rsidRPr="000B1431">
          <w:t>54</w:t>
        </w:r>
        <w:r w:rsidRPr="000B1431">
          <w:fldChar w:fldCharType="end"/>
        </w:r>
      </w:hyperlink>
    </w:p>
    <w:p w:rsidRPr="000B1431" w:rsidR="000B1431" w:rsidRDefault="000B1431" w14:paraId="581080C7" w14:textId="13B32513">
      <w:pPr>
        <w:pStyle w:val="TOC2"/>
        <w:rPr>
          <w:rFonts w:eastAsiaTheme="minorEastAsia"/>
        </w:rPr>
      </w:pPr>
      <w:hyperlink w:history="1" w:anchor="_Toc162010478">
        <w:r w:rsidRPr="000B1431">
          <w:t>General Principle</w:t>
        </w:r>
        <w:r w:rsidRPr="000B1431">
          <w:tab/>
        </w:r>
        <w:r w:rsidRPr="000B1431">
          <w:fldChar w:fldCharType="begin"/>
        </w:r>
        <w:r w:rsidRPr="000B1431">
          <w:instrText xml:space="preserve"> PAGEREF _Toc162010478 \h </w:instrText>
        </w:r>
        <w:r w:rsidRPr="000B1431">
          <w:fldChar w:fldCharType="separate"/>
        </w:r>
        <w:r w:rsidRPr="000B1431">
          <w:t>54</w:t>
        </w:r>
        <w:r w:rsidRPr="000B1431">
          <w:fldChar w:fldCharType="end"/>
        </w:r>
      </w:hyperlink>
    </w:p>
    <w:p w:rsidRPr="000B1431" w:rsidR="000B1431" w:rsidRDefault="000B1431" w14:paraId="0C29441D" w14:textId="16C3DE69">
      <w:pPr>
        <w:pStyle w:val="TOC2"/>
        <w:rPr>
          <w:rFonts w:eastAsiaTheme="minorEastAsia"/>
        </w:rPr>
      </w:pPr>
      <w:hyperlink w:history="1" w:anchor="_Toc162010479">
        <w:r w:rsidRPr="000B1431">
          <w:t>Specific Requirements and Fund Rights</w:t>
        </w:r>
        <w:r w:rsidRPr="000B1431">
          <w:tab/>
        </w:r>
        <w:r w:rsidRPr="000B1431">
          <w:fldChar w:fldCharType="begin"/>
        </w:r>
        <w:r w:rsidRPr="000B1431">
          <w:instrText xml:space="preserve"> PAGEREF _Toc162010479 \h </w:instrText>
        </w:r>
        <w:r w:rsidRPr="000B1431">
          <w:fldChar w:fldCharType="separate"/>
        </w:r>
        <w:r w:rsidRPr="000B1431">
          <w:t>54</w:t>
        </w:r>
        <w:r w:rsidRPr="000B1431">
          <w:fldChar w:fldCharType="end"/>
        </w:r>
      </w:hyperlink>
    </w:p>
    <w:p w:rsidRPr="000B1431" w:rsidR="000B1431" w:rsidP="000B1431" w:rsidRDefault="000B1431" w14:paraId="2626D3A5" w14:textId="48B0D14C">
      <w:pPr>
        <w:pStyle w:val="TOC2"/>
        <w:rPr>
          <w:rFonts w:eastAsiaTheme="minorEastAsia"/>
        </w:rPr>
      </w:pPr>
      <w:hyperlink w:history="1" w:anchor="_Toc162010480">
        <w:r w:rsidRPr="000B1431">
          <w:t>Covered Person Duties and Actions</w:t>
        </w:r>
        <w:r w:rsidRPr="000B1431">
          <w:tab/>
        </w:r>
        <w:r w:rsidRPr="000B1431">
          <w:fldChar w:fldCharType="begin"/>
        </w:r>
        <w:r w:rsidRPr="000B1431">
          <w:instrText xml:space="preserve"> PAGEREF _Toc162010480 \h </w:instrText>
        </w:r>
        <w:r w:rsidRPr="000B1431">
          <w:fldChar w:fldCharType="separate"/>
        </w:r>
        <w:r w:rsidRPr="000B1431">
          <w:t>54</w:t>
        </w:r>
        <w:r w:rsidRPr="000B1431">
          <w:fldChar w:fldCharType="end"/>
        </w:r>
      </w:hyperlink>
    </w:p>
    <w:p w:rsidRPr="000B1431" w:rsidR="000B1431" w:rsidP="000B1431" w:rsidRDefault="000B1431" w14:paraId="3A9222E1" w14:textId="18324E6B">
      <w:pPr>
        <w:pStyle w:val="TOC1"/>
        <w:rPr>
          <w:rFonts w:eastAsiaTheme="minorEastAsia"/>
        </w:rPr>
      </w:pPr>
      <w:hyperlink w:history="1" w:anchor="_Toc162010481">
        <w:r w:rsidRPr="000B1431">
          <w:t>Claims and Appeals</w:t>
        </w:r>
        <w:r w:rsidRPr="000B1431">
          <w:tab/>
        </w:r>
        <w:r w:rsidRPr="000B1431">
          <w:fldChar w:fldCharType="begin"/>
        </w:r>
        <w:r w:rsidRPr="000B1431">
          <w:instrText xml:space="preserve"> PAGEREF _Toc162010481 \h </w:instrText>
        </w:r>
        <w:r w:rsidRPr="000B1431">
          <w:fldChar w:fldCharType="separate"/>
        </w:r>
        <w:r w:rsidRPr="000B1431">
          <w:t>56</w:t>
        </w:r>
        <w:r w:rsidRPr="000B1431">
          <w:fldChar w:fldCharType="end"/>
        </w:r>
      </w:hyperlink>
    </w:p>
    <w:p w:rsidRPr="000B1431" w:rsidR="000B1431" w:rsidRDefault="000B1431" w14:paraId="1350E596" w14:textId="0E456979">
      <w:pPr>
        <w:pStyle w:val="TOC2"/>
        <w:rPr>
          <w:rFonts w:eastAsiaTheme="minorEastAsia"/>
        </w:rPr>
      </w:pPr>
      <w:hyperlink w:history="1" w:anchor="_Toc162010482">
        <w:r w:rsidRPr="000B1431">
          <w:t>Authority of the applicable Claims and Appeals Administrators</w:t>
        </w:r>
        <w:r w:rsidRPr="000B1431">
          <w:tab/>
        </w:r>
        <w:r w:rsidRPr="000B1431">
          <w:fldChar w:fldCharType="begin"/>
        </w:r>
        <w:r w:rsidRPr="000B1431">
          <w:instrText xml:space="preserve"> PAGEREF _Toc162010482 \h </w:instrText>
        </w:r>
        <w:r w:rsidRPr="000B1431">
          <w:fldChar w:fldCharType="separate"/>
        </w:r>
        <w:r w:rsidRPr="000B1431">
          <w:t>56</w:t>
        </w:r>
        <w:r w:rsidRPr="000B1431">
          <w:fldChar w:fldCharType="end"/>
        </w:r>
      </w:hyperlink>
    </w:p>
    <w:p w:rsidRPr="000B1431" w:rsidR="000B1431" w:rsidRDefault="000B1431" w14:paraId="218468C9" w14:textId="525DCCB8">
      <w:pPr>
        <w:pStyle w:val="TOC2"/>
        <w:rPr>
          <w:rFonts w:eastAsiaTheme="minorEastAsia"/>
        </w:rPr>
      </w:pPr>
      <w:hyperlink w:history="1" w:anchor="_Toc162010483">
        <w:r w:rsidRPr="000B1431">
          <w:t>Administrative Claims</w:t>
        </w:r>
        <w:r w:rsidRPr="000B1431">
          <w:tab/>
        </w:r>
        <w:r w:rsidRPr="000B1431">
          <w:fldChar w:fldCharType="begin"/>
        </w:r>
        <w:r w:rsidRPr="000B1431">
          <w:instrText xml:space="preserve"> PAGEREF _Toc162010483 \h </w:instrText>
        </w:r>
        <w:r w:rsidRPr="000B1431">
          <w:fldChar w:fldCharType="separate"/>
        </w:r>
        <w:r w:rsidRPr="000B1431">
          <w:t>56</w:t>
        </w:r>
        <w:r w:rsidRPr="000B1431">
          <w:fldChar w:fldCharType="end"/>
        </w:r>
      </w:hyperlink>
    </w:p>
    <w:p w:rsidRPr="000B1431" w:rsidR="000B1431" w:rsidRDefault="000B1431" w14:paraId="6FB4B0D2" w14:textId="1B6C8D3A">
      <w:pPr>
        <w:pStyle w:val="TOC2"/>
        <w:rPr>
          <w:rFonts w:eastAsiaTheme="minorEastAsia"/>
        </w:rPr>
      </w:pPr>
      <w:hyperlink w:history="1" w:anchor="_Toc162010484">
        <w:r w:rsidRPr="000B1431">
          <w:t>Judicial Claims</w:t>
        </w:r>
        <w:r w:rsidRPr="000B1431">
          <w:tab/>
        </w:r>
        <w:r w:rsidRPr="000B1431">
          <w:fldChar w:fldCharType="begin"/>
        </w:r>
        <w:r w:rsidRPr="000B1431">
          <w:instrText xml:space="preserve"> PAGEREF _Toc162010484 \h </w:instrText>
        </w:r>
        <w:r w:rsidRPr="000B1431">
          <w:fldChar w:fldCharType="separate"/>
        </w:r>
        <w:r w:rsidRPr="000B1431">
          <w:t>56</w:t>
        </w:r>
        <w:r w:rsidRPr="000B1431">
          <w:fldChar w:fldCharType="end"/>
        </w:r>
      </w:hyperlink>
    </w:p>
    <w:p w:rsidRPr="000B1431" w:rsidR="000B1431" w:rsidRDefault="000B1431" w14:paraId="01F06546" w14:textId="0068BAA3">
      <w:pPr>
        <w:pStyle w:val="TOC2"/>
        <w:rPr>
          <w:rFonts w:eastAsiaTheme="minorEastAsia"/>
        </w:rPr>
      </w:pPr>
      <w:hyperlink w:history="1" w:anchor="_Toc162010485">
        <w:r w:rsidRPr="000B1431">
          <w:t>Claims Processing</w:t>
        </w:r>
        <w:r w:rsidRPr="000B1431">
          <w:tab/>
        </w:r>
        <w:r w:rsidRPr="000B1431">
          <w:fldChar w:fldCharType="begin"/>
        </w:r>
        <w:r w:rsidRPr="000B1431">
          <w:instrText xml:space="preserve"> PAGEREF _Toc162010485 \h </w:instrText>
        </w:r>
        <w:r w:rsidRPr="000B1431">
          <w:fldChar w:fldCharType="separate"/>
        </w:r>
        <w:r w:rsidRPr="000B1431">
          <w:t>57</w:t>
        </w:r>
        <w:r w:rsidRPr="000B1431">
          <w:fldChar w:fldCharType="end"/>
        </w:r>
      </w:hyperlink>
    </w:p>
    <w:p w:rsidRPr="000B1431" w:rsidR="000B1431" w:rsidRDefault="000B1431" w14:paraId="7E69E101" w14:textId="61E4D982">
      <w:pPr>
        <w:pStyle w:val="TOC2"/>
        <w:rPr>
          <w:rFonts w:eastAsiaTheme="minorEastAsia"/>
        </w:rPr>
      </w:pPr>
      <w:hyperlink w:history="1" w:anchor="_Toc162010486">
        <w:r w:rsidRPr="000B1431">
          <w:t>Health Benefit Claims (Medical, Dental, Vision and Prescription Drug Claims)</w:t>
        </w:r>
        <w:r w:rsidRPr="000B1431">
          <w:tab/>
        </w:r>
        <w:r w:rsidRPr="000B1431">
          <w:fldChar w:fldCharType="begin"/>
        </w:r>
        <w:r w:rsidRPr="000B1431">
          <w:instrText xml:space="preserve"> PAGEREF _Toc162010486 \h </w:instrText>
        </w:r>
        <w:r w:rsidRPr="000B1431">
          <w:fldChar w:fldCharType="separate"/>
        </w:r>
        <w:r w:rsidRPr="000B1431">
          <w:t>57</w:t>
        </w:r>
        <w:r w:rsidRPr="000B1431">
          <w:fldChar w:fldCharType="end"/>
        </w:r>
      </w:hyperlink>
    </w:p>
    <w:p w:rsidRPr="000B1431" w:rsidR="000B1431" w:rsidRDefault="000B1431" w14:paraId="3EE9D482" w14:textId="7F90E352">
      <w:pPr>
        <w:pStyle w:val="TOC2"/>
        <w:rPr>
          <w:rFonts w:eastAsiaTheme="minorEastAsia"/>
        </w:rPr>
      </w:pPr>
      <w:hyperlink w:history="1" w:anchor="_Toc162010487">
        <w:r w:rsidRPr="000B1431">
          <w:t>Right to First Level Appeal of Health Benefit Claims</w:t>
        </w:r>
        <w:r w:rsidRPr="000B1431">
          <w:tab/>
        </w:r>
        <w:r w:rsidRPr="000B1431">
          <w:fldChar w:fldCharType="begin"/>
        </w:r>
        <w:r w:rsidRPr="000B1431">
          <w:instrText xml:space="preserve"> PAGEREF _Toc162010487 \h </w:instrText>
        </w:r>
        <w:r w:rsidRPr="000B1431">
          <w:fldChar w:fldCharType="separate"/>
        </w:r>
        <w:r w:rsidRPr="000B1431">
          <w:t>60</w:t>
        </w:r>
        <w:r w:rsidRPr="000B1431">
          <w:fldChar w:fldCharType="end"/>
        </w:r>
      </w:hyperlink>
    </w:p>
    <w:p w:rsidRPr="000B1431" w:rsidR="000B1431" w:rsidRDefault="000B1431" w14:paraId="2B8A546C" w14:textId="2FEDF4E7">
      <w:pPr>
        <w:pStyle w:val="TOC2"/>
        <w:rPr>
          <w:rFonts w:eastAsiaTheme="minorEastAsia"/>
        </w:rPr>
      </w:pPr>
      <w:hyperlink w:history="1" w:anchor="_Toc162010488">
        <w:r w:rsidRPr="000B1431">
          <w:t>Right to Second Level Appeal of Health Benefit Claims</w:t>
        </w:r>
        <w:r w:rsidRPr="000B1431">
          <w:tab/>
        </w:r>
        <w:r w:rsidRPr="000B1431">
          <w:fldChar w:fldCharType="begin"/>
        </w:r>
        <w:r w:rsidRPr="000B1431">
          <w:instrText xml:space="preserve"> PAGEREF _Toc162010488 \h </w:instrText>
        </w:r>
        <w:r w:rsidRPr="000B1431">
          <w:fldChar w:fldCharType="separate"/>
        </w:r>
        <w:r w:rsidRPr="000B1431">
          <w:t>62</w:t>
        </w:r>
        <w:r w:rsidRPr="000B1431">
          <w:fldChar w:fldCharType="end"/>
        </w:r>
      </w:hyperlink>
    </w:p>
    <w:p w:rsidRPr="000B1431" w:rsidR="000B1431" w:rsidRDefault="000B1431" w14:paraId="74D57ADD" w14:textId="6135FCB8">
      <w:pPr>
        <w:pStyle w:val="TOC2"/>
        <w:rPr>
          <w:rFonts w:eastAsiaTheme="minorEastAsia"/>
        </w:rPr>
      </w:pPr>
      <w:hyperlink w:history="1" w:anchor="_Toc162010489">
        <w:r w:rsidRPr="000B1431">
          <w:t>Notice of Benefit Determination Upon Appeal</w:t>
        </w:r>
        <w:r w:rsidRPr="000B1431">
          <w:tab/>
        </w:r>
        <w:r w:rsidRPr="000B1431">
          <w:fldChar w:fldCharType="begin"/>
        </w:r>
        <w:r w:rsidRPr="000B1431">
          <w:instrText xml:space="preserve"> PAGEREF _Toc162010489 \h </w:instrText>
        </w:r>
        <w:r w:rsidRPr="000B1431">
          <w:fldChar w:fldCharType="separate"/>
        </w:r>
        <w:r w:rsidRPr="000B1431">
          <w:t>62</w:t>
        </w:r>
        <w:r w:rsidRPr="000B1431">
          <w:fldChar w:fldCharType="end"/>
        </w:r>
      </w:hyperlink>
    </w:p>
    <w:p w:rsidRPr="000B1431" w:rsidR="000B1431" w:rsidRDefault="000B1431" w14:paraId="3CD76300" w14:textId="2AF12763">
      <w:pPr>
        <w:pStyle w:val="TOC2"/>
        <w:rPr>
          <w:rFonts w:eastAsiaTheme="minorEastAsia"/>
        </w:rPr>
      </w:pPr>
      <w:hyperlink w:history="1" w:anchor="_Toc162010490">
        <w:r w:rsidRPr="000B1431">
          <w:t>Special Rules for Plan 1B+</w:t>
        </w:r>
        <w:r w:rsidRPr="000B1431">
          <w:tab/>
        </w:r>
        <w:r w:rsidRPr="000B1431">
          <w:fldChar w:fldCharType="begin"/>
        </w:r>
        <w:r w:rsidRPr="000B1431">
          <w:instrText xml:space="preserve"> PAGEREF _Toc162010490 \h </w:instrText>
        </w:r>
        <w:r w:rsidRPr="000B1431">
          <w:fldChar w:fldCharType="separate"/>
        </w:r>
        <w:r w:rsidRPr="000B1431">
          <w:t>63</w:t>
        </w:r>
        <w:r w:rsidRPr="000B1431">
          <w:fldChar w:fldCharType="end"/>
        </w:r>
      </w:hyperlink>
    </w:p>
    <w:p w:rsidRPr="000B1431" w:rsidR="000B1431" w:rsidRDefault="000B1431" w14:paraId="2DFDD470" w14:textId="670F8845">
      <w:pPr>
        <w:pStyle w:val="TOC2"/>
        <w:rPr>
          <w:rFonts w:eastAsiaTheme="minorEastAsia"/>
        </w:rPr>
      </w:pPr>
      <w:hyperlink w:history="1" w:anchor="_Toc162010491">
        <w:r w:rsidRPr="000B1431">
          <w:t>Death and Accidental Death and Dismemberment Claims</w:t>
        </w:r>
        <w:r w:rsidRPr="000B1431">
          <w:tab/>
        </w:r>
        <w:r w:rsidRPr="000B1431">
          <w:fldChar w:fldCharType="begin"/>
        </w:r>
        <w:r w:rsidRPr="000B1431">
          <w:instrText xml:space="preserve"> PAGEREF _Toc162010491 \h </w:instrText>
        </w:r>
        <w:r w:rsidRPr="000B1431">
          <w:fldChar w:fldCharType="separate"/>
        </w:r>
        <w:r w:rsidRPr="000B1431">
          <w:t>64</w:t>
        </w:r>
        <w:r w:rsidRPr="000B1431">
          <w:fldChar w:fldCharType="end"/>
        </w:r>
      </w:hyperlink>
    </w:p>
    <w:p w:rsidRPr="000B1431" w:rsidR="000B1431" w:rsidRDefault="000B1431" w14:paraId="7DCB9391" w14:textId="406101E1">
      <w:pPr>
        <w:pStyle w:val="TOC2"/>
        <w:rPr>
          <w:rFonts w:eastAsiaTheme="minorEastAsia"/>
        </w:rPr>
      </w:pPr>
      <w:hyperlink w:history="1" w:anchor="_Toc162010492">
        <w:r w:rsidRPr="000B1431">
          <w:t>Right to Appeal Death and Accidental Death and Dismemberment Claims</w:t>
        </w:r>
        <w:r w:rsidRPr="000B1431">
          <w:tab/>
        </w:r>
        <w:r w:rsidRPr="000B1431">
          <w:fldChar w:fldCharType="begin"/>
        </w:r>
        <w:r w:rsidRPr="000B1431">
          <w:instrText xml:space="preserve"> PAGEREF _Toc162010492 \h </w:instrText>
        </w:r>
        <w:r w:rsidRPr="000B1431">
          <w:fldChar w:fldCharType="separate"/>
        </w:r>
        <w:r w:rsidRPr="000B1431">
          <w:t>64</w:t>
        </w:r>
        <w:r w:rsidRPr="000B1431">
          <w:fldChar w:fldCharType="end"/>
        </w:r>
      </w:hyperlink>
    </w:p>
    <w:p w:rsidRPr="000B1431" w:rsidR="000B1431" w:rsidRDefault="000B1431" w14:paraId="05E91B70" w14:textId="4ECAC64E">
      <w:pPr>
        <w:pStyle w:val="TOC2"/>
        <w:rPr>
          <w:rFonts w:eastAsiaTheme="minorEastAsia"/>
        </w:rPr>
      </w:pPr>
      <w:hyperlink w:history="1" w:anchor="_Toc162010493">
        <w:r w:rsidRPr="000B1431">
          <w:t>Notice of Benefit Determination Upon Appeal</w:t>
        </w:r>
        <w:r w:rsidRPr="000B1431">
          <w:tab/>
        </w:r>
        <w:r w:rsidRPr="000B1431">
          <w:fldChar w:fldCharType="begin"/>
        </w:r>
        <w:r w:rsidRPr="000B1431">
          <w:instrText xml:space="preserve"> PAGEREF _Toc162010493 \h </w:instrText>
        </w:r>
        <w:r w:rsidRPr="000B1431">
          <w:fldChar w:fldCharType="separate"/>
        </w:r>
        <w:r w:rsidRPr="000B1431">
          <w:t>65</w:t>
        </w:r>
        <w:r w:rsidRPr="000B1431">
          <w:fldChar w:fldCharType="end"/>
        </w:r>
      </w:hyperlink>
    </w:p>
    <w:p w:rsidRPr="000B1431" w:rsidR="000B1431" w:rsidP="000B1431" w:rsidRDefault="000B1431" w14:paraId="5ACE519B" w14:textId="65472C36">
      <w:pPr>
        <w:pStyle w:val="TOC2"/>
        <w:rPr>
          <w:rFonts w:eastAsiaTheme="minorEastAsia"/>
        </w:rPr>
      </w:pPr>
      <w:hyperlink w:history="1" w:anchor="_Toc162010494">
        <w:r w:rsidRPr="000B1431">
          <w:t>Bringing Action in Federal Court</w:t>
        </w:r>
        <w:r w:rsidRPr="000B1431">
          <w:tab/>
        </w:r>
        <w:r w:rsidRPr="000B1431">
          <w:fldChar w:fldCharType="begin"/>
        </w:r>
        <w:r w:rsidRPr="000B1431">
          <w:instrText xml:space="preserve"> PAGEREF _Toc162010494 \h </w:instrText>
        </w:r>
        <w:r w:rsidRPr="000B1431">
          <w:fldChar w:fldCharType="separate"/>
        </w:r>
        <w:r w:rsidRPr="000B1431">
          <w:t>66</w:t>
        </w:r>
        <w:r w:rsidRPr="000B1431">
          <w:fldChar w:fldCharType="end"/>
        </w:r>
      </w:hyperlink>
    </w:p>
    <w:p w:rsidRPr="000B1431" w:rsidR="000B1431" w:rsidP="000B1431" w:rsidRDefault="000B1431" w14:paraId="381D90CF" w14:textId="76FF1812">
      <w:pPr>
        <w:pStyle w:val="TOC1"/>
        <w:rPr>
          <w:rFonts w:eastAsiaTheme="minorEastAsia"/>
        </w:rPr>
      </w:pPr>
      <w:hyperlink w:history="1" w:anchor="_Toc162010495">
        <w:r w:rsidRPr="000B1431">
          <w:t>Continuation of Coverage Under COBRA</w:t>
        </w:r>
        <w:r w:rsidRPr="000B1431">
          <w:tab/>
        </w:r>
        <w:r w:rsidRPr="000B1431">
          <w:fldChar w:fldCharType="begin"/>
        </w:r>
        <w:r w:rsidRPr="000B1431">
          <w:instrText xml:space="preserve"> PAGEREF _Toc162010495 \h </w:instrText>
        </w:r>
        <w:r w:rsidRPr="000B1431">
          <w:fldChar w:fldCharType="separate"/>
        </w:r>
        <w:r w:rsidRPr="000B1431">
          <w:t>67</w:t>
        </w:r>
        <w:r w:rsidRPr="000B1431">
          <w:fldChar w:fldCharType="end"/>
        </w:r>
      </w:hyperlink>
    </w:p>
    <w:p w:rsidRPr="000B1431" w:rsidR="000B1431" w:rsidRDefault="000B1431" w14:paraId="61492572" w14:textId="6EB5537E">
      <w:pPr>
        <w:pStyle w:val="TOC2"/>
        <w:rPr>
          <w:rFonts w:eastAsiaTheme="minorEastAsia"/>
        </w:rPr>
      </w:pPr>
      <w:hyperlink w:history="1" w:anchor="_Toc162010496">
        <w:r w:rsidRPr="000B1431">
          <w:t>Explanation of COBRA Continuation Coverage</w:t>
        </w:r>
        <w:r w:rsidRPr="000B1431">
          <w:tab/>
        </w:r>
        <w:r w:rsidRPr="000B1431">
          <w:fldChar w:fldCharType="begin"/>
        </w:r>
        <w:r w:rsidRPr="000B1431">
          <w:instrText xml:space="preserve"> PAGEREF _Toc162010496 \h </w:instrText>
        </w:r>
        <w:r w:rsidRPr="000B1431">
          <w:fldChar w:fldCharType="separate"/>
        </w:r>
        <w:r w:rsidRPr="000B1431">
          <w:t>67</w:t>
        </w:r>
        <w:r w:rsidRPr="000B1431">
          <w:fldChar w:fldCharType="end"/>
        </w:r>
      </w:hyperlink>
    </w:p>
    <w:p w:rsidRPr="000B1431" w:rsidR="000B1431" w:rsidRDefault="000B1431" w14:paraId="4E2E74DC" w14:textId="676AE0CE">
      <w:pPr>
        <w:pStyle w:val="TOC2"/>
        <w:rPr>
          <w:rFonts w:eastAsiaTheme="minorEastAsia"/>
        </w:rPr>
      </w:pPr>
      <w:hyperlink w:history="1" w:anchor="_Toc162010497">
        <w:r w:rsidRPr="000B1431">
          <w:t>Availability of COBRA Continuation Coverage</w:t>
        </w:r>
        <w:r w:rsidRPr="000B1431">
          <w:tab/>
        </w:r>
        <w:r w:rsidRPr="000B1431">
          <w:fldChar w:fldCharType="begin"/>
        </w:r>
        <w:r w:rsidRPr="000B1431">
          <w:instrText xml:space="preserve"> PAGEREF _Toc162010497 \h </w:instrText>
        </w:r>
        <w:r w:rsidRPr="000B1431">
          <w:fldChar w:fldCharType="separate"/>
        </w:r>
        <w:r w:rsidRPr="000B1431">
          <w:t>67</w:t>
        </w:r>
        <w:r w:rsidRPr="000B1431">
          <w:fldChar w:fldCharType="end"/>
        </w:r>
      </w:hyperlink>
    </w:p>
    <w:p w:rsidRPr="000B1431" w:rsidR="000B1431" w:rsidRDefault="000B1431" w14:paraId="6745EBB8" w14:textId="361D62EB">
      <w:pPr>
        <w:pStyle w:val="TOC2"/>
        <w:rPr>
          <w:rFonts w:eastAsiaTheme="minorEastAsia"/>
        </w:rPr>
      </w:pPr>
      <w:hyperlink w:history="1" w:anchor="_Toc162010498">
        <w:r w:rsidRPr="000B1431">
          <w:t>Length of COBRA Continuation Coverage</w:t>
        </w:r>
        <w:r w:rsidRPr="000B1431">
          <w:tab/>
        </w:r>
        <w:r w:rsidRPr="000B1431">
          <w:fldChar w:fldCharType="begin"/>
        </w:r>
        <w:r w:rsidRPr="000B1431">
          <w:instrText xml:space="preserve"> PAGEREF _Toc162010498 \h </w:instrText>
        </w:r>
        <w:r w:rsidRPr="000B1431">
          <w:fldChar w:fldCharType="separate"/>
        </w:r>
        <w:r w:rsidRPr="000B1431">
          <w:t>67</w:t>
        </w:r>
        <w:r w:rsidRPr="000B1431">
          <w:fldChar w:fldCharType="end"/>
        </w:r>
      </w:hyperlink>
    </w:p>
    <w:p w:rsidRPr="000B1431" w:rsidR="000B1431" w:rsidRDefault="000B1431" w14:paraId="0070DCD8" w14:textId="6B37DFE1">
      <w:pPr>
        <w:pStyle w:val="TOC2"/>
        <w:rPr>
          <w:rFonts w:eastAsiaTheme="minorEastAsia"/>
        </w:rPr>
      </w:pPr>
      <w:hyperlink w:history="1" w:anchor="_Toc162010499">
        <w:r w:rsidRPr="000B1431">
          <w:t>Other Coverage Options Besides COBRA Continuation Coverage</w:t>
        </w:r>
        <w:r w:rsidRPr="000B1431">
          <w:tab/>
        </w:r>
        <w:r w:rsidRPr="000B1431">
          <w:fldChar w:fldCharType="begin"/>
        </w:r>
        <w:r w:rsidRPr="000B1431">
          <w:instrText xml:space="preserve"> PAGEREF _Toc162010499 \h </w:instrText>
        </w:r>
        <w:r w:rsidRPr="000B1431">
          <w:fldChar w:fldCharType="separate"/>
        </w:r>
        <w:r w:rsidRPr="000B1431">
          <w:t>68</w:t>
        </w:r>
        <w:r w:rsidRPr="000B1431">
          <w:fldChar w:fldCharType="end"/>
        </w:r>
      </w:hyperlink>
    </w:p>
    <w:p w:rsidRPr="000B1431" w:rsidR="000B1431" w:rsidRDefault="000B1431" w14:paraId="04D50CA2" w14:textId="39DD20FC">
      <w:pPr>
        <w:pStyle w:val="TOC2"/>
        <w:rPr>
          <w:rFonts w:eastAsiaTheme="minorEastAsia"/>
        </w:rPr>
      </w:pPr>
      <w:hyperlink w:history="1" w:anchor="_Toc162010500">
        <w:r w:rsidRPr="000B1431">
          <w:t>Questions Regarding COBRA Continuation Coverage</w:t>
        </w:r>
        <w:r w:rsidRPr="000B1431">
          <w:tab/>
        </w:r>
        <w:r w:rsidRPr="000B1431">
          <w:fldChar w:fldCharType="begin"/>
        </w:r>
        <w:r w:rsidRPr="000B1431">
          <w:instrText xml:space="preserve"> PAGEREF _Toc162010500 \h </w:instrText>
        </w:r>
        <w:r w:rsidRPr="000B1431">
          <w:fldChar w:fldCharType="separate"/>
        </w:r>
        <w:r w:rsidRPr="000B1431">
          <w:t>68</w:t>
        </w:r>
        <w:r w:rsidRPr="000B1431">
          <w:fldChar w:fldCharType="end"/>
        </w:r>
      </w:hyperlink>
    </w:p>
    <w:p w:rsidRPr="000B1431" w:rsidR="000B1431" w:rsidRDefault="000B1431" w14:paraId="7C52653C" w14:textId="0F35EEB3">
      <w:pPr>
        <w:pStyle w:val="TOC2"/>
        <w:rPr>
          <w:rFonts w:eastAsiaTheme="minorEastAsia"/>
        </w:rPr>
      </w:pPr>
      <w:hyperlink w:history="1" w:anchor="_Toc162010501">
        <w:r w:rsidRPr="000B1431">
          <w:t>Address Changes</w:t>
        </w:r>
        <w:r w:rsidRPr="000B1431">
          <w:tab/>
        </w:r>
        <w:r w:rsidRPr="000B1431">
          <w:fldChar w:fldCharType="begin"/>
        </w:r>
        <w:r w:rsidRPr="000B1431">
          <w:instrText xml:space="preserve"> PAGEREF _Toc162010501 \h </w:instrText>
        </w:r>
        <w:r w:rsidRPr="000B1431">
          <w:fldChar w:fldCharType="separate"/>
        </w:r>
        <w:r w:rsidRPr="000B1431">
          <w:t>69</w:t>
        </w:r>
        <w:r w:rsidRPr="000B1431">
          <w:fldChar w:fldCharType="end"/>
        </w:r>
      </w:hyperlink>
    </w:p>
    <w:p w:rsidRPr="000B1431" w:rsidR="000B1431" w:rsidP="000B1431" w:rsidRDefault="000B1431" w14:paraId="0002B7F4" w14:textId="2C9B5973">
      <w:pPr>
        <w:pStyle w:val="TOC2"/>
        <w:rPr>
          <w:rFonts w:eastAsiaTheme="minorEastAsia"/>
        </w:rPr>
      </w:pPr>
      <w:hyperlink w:history="1" w:anchor="_Toc162010502">
        <w:r w:rsidRPr="000B1431">
          <w:t>COBRA Contact Information</w:t>
        </w:r>
        <w:r w:rsidRPr="000B1431">
          <w:tab/>
        </w:r>
        <w:r w:rsidRPr="000B1431">
          <w:fldChar w:fldCharType="begin"/>
        </w:r>
        <w:r w:rsidRPr="000B1431">
          <w:instrText xml:space="preserve"> PAGEREF _Toc162010502 \h </w:instrText>
        </w:r>
        <w:r w:rsidRPr="000B1431">
          <w:fldChar w:fldCharType="separate"/>
        </w:r>
        <w:r w:rsidRPr="000B1431">
          <w:t>69</w:t>
        </w:r>
        <w:r w:rsidRPr="000B1431">
          <w:fldChar w:fldCharType="end"/>
        </w:r>
      </w:hyperlink>
    </w:p>
    <w:p w:rsidRPr="000B1431" w:rsidR="000B1431" w:rsidP="000B1431" w:rsidRDefault="000B1431" w14:paraId="0357B754" w14:textId="04F8B976">
      <w:pPr>
        <w:pStyle w:val="TOC1"/>
        <w:rPr>
          <w:rFonts w:eastAsiaTheme="minorEastAsia"/>
        </w:rPr>
      </w:pPr>
      <w:hyperlink w:history="1" w:anchor="_Toc162010503">
        <w:r w:rsidRPr="000B1431">
          <w:t>General Provisions</w:t>
        </w:r>
        <w:r w:rsidRPr="000B1431">
          <w:tab/>
        </w:r>
        <w:r w:rsidRPr="000B1431">
          <w:fldChar w:fldCharType="begin"/>
        </w:r>
        <w:r w:rsidRPr="000B1431">
          <w:instrText xml:space="preserve"> PAGEREF _Toc162010503 \h </w:instrText>
        </w:r>
        <w:r w:rsidRPr="000B1431">
          <w:fldChar w:fldCharType="separate"/>
        </w:r>
        <w:r w:rsidRPr="000B1431">
          <w:t>70</w:t>
        </w:r>
        <w:r w:rsidRPr="000B1431">
          <w:fldChar w:fldCharType="end"/>
        </w:r>
      </w:hyperlink>
    </w:p>
    <w:p w:rsidRPr="000B1431" w:rsidR="000B1431" w:rsidRDefault="000B1431" w14:paraId="5720C105" w14:textId="058B2849">
      <w:pPr>
        <w:pStyle w:val="TOC2"/>
        <w:rPr>
          <w:rFonts w:eastAsiaTheme="minorEastAsia"/>
        </w:rPr>
      </w:pPr>
      <w:hyperlink w:history="1" w:anchor="_Toc162010504">
        <w:r w:rsidRPr="000B1431">
          <w:t>Plan Administration</w:t>
        </w:r>
        <w:r w:rsidRPr="000B1431">
          <w:tab/>
        </w:r>
        <w:r w:rsidRPr="000B1431">
          <w:fldChar w:fldCharType="begin"/>
        </w:r>
        <w:r w:rsidRPr="000B1431">
          <w:instrText xml:space="preserve"> PAGEREF _Toc162010504 \h </w:instrText>
        </w:r>
        <w:r w:rsidRPr="000B1431">
          <w:fldChar w:fldCharType="separate"/>
        </w:r>
        <w:r w:rsidRPr="000B1431">
          <w:t>70</w:t>
        </w:r>
        <w:r w:rsidRPr="000B1431">
          <w:fldChar w:fldCharType="end"/>
        </w:r>
      </w:hyperlink>
    </w:p>
    <w:p w:rsidRPr="000B1431" w:rsidR="000B1431" w:rsidRDefault="000B1431" w14:paraId="1E99CAA3" w14:textId="61CBBE11">
      <w:pPr>
        <w:pStyle w:val="TOC2"/>
        <w:rPr>
          <w:rFonts w:eastAsiaTheme="minorEastAsia"/>
        </w:rPr>
      </w:pPr>
      <w:hyperlink w:history="1" w:anchor="_Toc162010505">
        <w:r w:rsidRPr="000B1431">
          <w:t>Statement of ERISA Rights</w:t>
        </w:r>
        <w:r w:rsidRPr="000B1431">
          <w:tab/>
        </w:r>
        <w:r w:rsidRPr="000B1431">
          <w:fldChar w:fldCharType="begin"/>
        </w:r>
        <w:r w:rsidRPr="000B1431">
          <w:instrText xml:space="preserve"> PAGEREF _Toc162010505 \h </w:instrText>
        </w:r>
        <w:r w:rsidRPr="000B1431">
          <w:fldChar w:fldCharType="separate"/>
        </w:r>
        <w:r w:rsidRPr="000B1431">
          <w:t>72</w:t>
        </w:r>
        <w:r w:rsidRPr="000B1431">
          <w:fldChar w:fldCharType="end"/>
        </w:r>
      </w:hyperlink>
    </w:p>
    <w:p w:rsidRPr="000B1431" w:rsidR="000B1431" w:rsidRDefault="000B1431" w14:paraId="0CFF8637" w14:textId="342C2BE5">
      <w:pPr>
        <w:pStyle w:val="TOC2"/>
        <w:rPr>
          <w:rFonts w:eastAsiaTheme="minorEastAsia"/>
        </w:rPr>
      </w:pPr>
      <w:hyperlink w:history="1" w:anchor="_Toc162010506">
        <w:r w:rsidRPr="000B1431">
          <w:t>Medical Child Support Orders</w:t>
        </w:r>
        <w:r w:rsidRPr="000B1431">
          <w:tab/>
        </w:r>
        <w:r w:rsidRPr="000B1431">
          <w:fldChar w:fldCharType="begin"/>
        </w:r>
        <w:r w:rsidRPr="000B1431">
          <w:instrText xml:space="preserve"> PAGEREF _Toc162010506 \h </w:instrText>
        </w:r>
        <w:r w:rsidRPr="000B1431">
          <w:fldChar w:fldCharType="separate"/>
        </w:r>
        <w:r w:rsidRPr="000B1431">
          <w:t>73</w:t>
        </w:r>
        <w:r w:rsidRPr="000B1431">
          <w:fldChar w:fldCharType="end"/>
        </w:r>
      </w:hyperlink>
    </w:p>
    <w:p w:rsidRPr="000B1431" w:rsidR="000B1431" w:rsidRDefault="000B1431" w14:paraId="41CCABE5" w14:textId="21C8F48C">
      <w:pPr>
        <w:pStyle w:val="TOC2"/>
        <w:rPr>
          <w:rFonts w:eastAsiaTheme="minorEastAsia"/>
        </w:rPr>
      </w:pPr>
      <w:hyperlink w:history="1" w:anchor="_Toc162010507">
        <w:r w:rsidRPr="000B1431">
          <w:t>Recovery of Overpayments</w:t>
        </w:r>
        <w:r w:rsidRPr="000B1431">
          <w:tab/>
        </w:r>
        <w:r w:rsidRPr="000B1431">
          <w:fldChar w:fldCharType="begin"/>
        </w:r>
        <w:r w:rsidRPr="000B1431">
          <w:instrText xml:space="preserve"> PAGEREF _Toc162010507 \h </w:instrText>
        </w:r>
        <w:r w:rsidRPr="000B1431">
          <w:fldChar w:fldCharType="separate"/>
        </w:r>
        <w:r w:rsidRPr="000B1431">
          <w:t>73</w:t>
        </w:r>
        <w:r w:rsidRPr="000B1431">
          <w:fldChar w:fldCharType="end"/>
        </w:r>
      </w:hyperlink>
    </w:p>
    <w:p w:rsidRPr="000B1431" w:rsidR="000B1431" w:rsidRDefault="000B1431" w14:paraId="63EB47B5" w14:textId="2DFD1042">
      <w:pPr>
        <w:pStyle w:val="TOC2"/>
        <w:rPr>
          <w:rFonts w:eastAsiaTheme="minorEastAsia"/>
        </w:rPr>
      </w:pPr>
      <w:hyperlink w:history="1" w:anchor="_Toc162010508">
        <w:r w:rsidRPr="000B1431">
          <w:t>Fraud</w:t>
        </w:r>
        <w:r w:rsidRPr="000B1431">
          <w:tab/>
        </w:r>
        <w:r w:rsidRPr="000B1431">
          <w:tab/>
        </w:r>
        <w:r w:rsidRPr="000B1431">
          <w:fldChar w:fldCharType="begin"/>
        </w:r>
        <w:r w:rsidRPr="000B1431">
          <w:instrText xml:space="preserve"> PAGEREF _Toc162010508 \h </w:instrText>
        </w:r>
        <w:r w:rsidRPr="000B1431">
          <w:fldChar w:fldCharType="separate"/>
        </w:r>
        <w:r w:rsidRPr="000B1431">
          <w:t>74</w:t>
        </w:r>
        <w:r w:rsidRPr="000B1431">
          <w:fldChar w:fldCharType="end"/>
        </w:r>
      </w:hyperlink>
    </w:p>
    <w:p w:rsidRPr="000B1431" w:rsidR="000B1431" w:rsidRDefault="000B1431" w14:paraId="542ACA96" w14:textId="3A2CA484">
      <w:pPr>
        <w:pStyle w:val="TOC2"/>
        <w:rPr>
          <w:rFonts w:eastAsiaTheme="minorEastAsia"/>
        </w:rPr>
      </w:pPr>
      <w:hyperlink w:history="1" w:anchor="_Toc162010509">
        <w:r w:rsidRPr="000B1431">
          <w:t>Failure to Provide Information</w:t>
        </w:r>
        <w:r w:rsidRPr="000B1431">
          <w:tab/>
        </w:r>
        <w:r w:rsidRPr="000B1431">
          <w:fldChar w:fldCharType="begin"/>
        </w:r>
        <w:r w:rsidRPr="000B1431">
          <w:instrText xml:space="preserve"> PAGEREF _Toc162010509 \h </w:instrText>
        </w:r>
        <w:r w:rsidRPr="000B1431">
          <w:fldChar w:fldCharType="separate"/>
        </w:r>
        <w:r w:rsidRPr="000B1431">
          <w:t>74</w:t>
        </w:r>
        <w:r w:rsidRPr="000B1431">
          <w:fldChar w:fldCharType="end"/>
        </w:r>
      </w:hyperlink>
    </w:p>
    <w:p w:rsidRPr="000B1431" w:rsidR="000B1431" w:rsidRDefault="000B1431" w14:paraId="08AAC28C" w14:textId="4B88445E">
      <w:pPr>
        <w:pStyle w:val="TOC2"/>
        <w:rPr>
          <w:rFonts w:eastAsiaTheme="minorEastAsia"/>
        </w:rPr>
      </w:pPr>
      <w:hyperlink w:history="1" w:anchor="_Toc162010510">
        <w:r w:rsidRPr="000B1431">
          <w:t>No Contract of Employment</w:t>
        </w:r>
        <w:r w:rsidRPr="000B1431">
          <w:tab/>
        </w:r>
        <w:r w:rsidRPr="000B1431">
          <w:fldChar w:fldCharType="begin"/>
        </w:r>
        <w:r w:rsidRPr="000B1431">
          <w:instrText xml:space="preserve"> PAGEREF _Toc162010510 \h </w:instrText>
        </w:r>
        <w:r w:rsidRPr="000B1431">
          <w:fldChar w:fldCharType="separate"/>
        </w:r>
        <w:r w:rsidRPr="000B1431">
          <w:t>74</w:t>
        </w:r>
        <w:r w:rsidRPr="000B1431">
          <w:fldChar w:fldCharType="end"/>
        </w:r>
      </w:hyperlink>
    </w:p>
    <w:p w:rsidRPr="000B1431" w:rsidR="000B1431" w:rsidRDefault="000B1431" w14:paraId="19F63779" w14:textId="173F773E">
      <w:pPr>
        <w:pStyle w:val="TOC2"/>
        <w:rPr>
          <w:rFonts w:eastAsiaTheme="minorEastAsia"/>
        </w:rPr>
      </w:pPr>
      <w:hyperlink w:history="1" w:anchor="_Toc162010511">
        <w:r w:rsidRPr="000B1431">
          <w:t>No Assignment of Benefits</w:t>
        </w:r>
        <w:r w:rsidRPr="000B1431">
          <w:tab/>
        </w:r>
        <w:r w:rsidRPr="000B1431">
          <w:fldChar w:fldCharType="begin"/>
        </w:r>
        <w:r w:rsidRPr="000B1431">
          <w:instrText xml:space="preserve"> PAGEREF _Toc162010511 \h </w:instrText>
        </w:r>
        <w:r w:rsidRPr="000B1431">
          <w:fldChar w:fldCharType="separate"/>
        </w:r>
        <w:r w:rsidRPr="000B1431">
          <w:t>74</w:t>
        </w:r>
        <w:r w:rsidRPr="000B1431">
          <w:fldChar w:fldCharType="end"/>
        </w:r>
      </w:hyperlink>
    </w:p>
    <w:p w:rsidRPr="000B1431" w:rsidR="000B1431" w:rsidRDefault="000B1431" w14:paraId="15BAE2CB" w14:textId="1998D03F">
      <w:pPr>
        <w:pStyle w:val="TOC2"/>
        <w:rPr>
          <w:rFonts w:eastAsiaTheme="minorEastAsia"/>
        </w:rPr>
      </w:pPr>
      <w:hyperlink w:history="1" w:anchor="_Toc162010512">
        <w:r w:rsidRPr="000B1431">
          <w:t>Plan Amendment and Termination</w:t>
        </w:r>
        <w:r w:rsidRPr="000B1431">
          <w:tab/>
        </w:r>
        <w:r w:rsidRPr="000B1431">
          <w:fldChar w:fldCharType="begin"/>
        </w:r>
        <w:r w:rsidRPr="000B1431">
          <w:instrText xml:space="preserve"> PAGEREF _Toc162010512 \h </w:instrText>
        </w:r>
        <w:r w:rsidRPr="000B1431">
          <w:fldChar w:fldCharType="separate"/>
        </w:r>
        <w:r w:rsidRPr="000B1431">
          <w:t>74</w:t>
        </w:r>
        <w:r w:rsidRPr="000B1431">
          <w:fldChar w:fldCharType="end"/>
        </w:r>
      </w:hyperlink>
    </w:p>
    <w:p w:rsidRPr="000B1431" w:rsidR="000B1431" w:rsidRDefault="000B1431" w14:paraId="3D9B4450" w14:textId="55AD2998">
      <w:pPr>
        <w:pStyle w:val="TOC2"/>
        <w:rPr>
          <w:rFonts w:eastAsiaTheme="minorEastAsia"/>
        </w:rPr>
      </w:pPr>
      <w:hyperlink w:history="1" w:anchor="_Toc162010513">
        <w:r w:rsidRPr="000B1431">
          <w:t>Additional Information</w:t>
        </w:r>
        <w:r w:rsidRPr="000B1431">
          <w:tab/>
        </w:r>
        <w:r w:rsidRPr="000B1431">
          <w:fldChar w:fldCharType="begin"/>
        </w:r>
        <w:r w:rsidRPr="000B1431">
          <w:instrText xml:space="preserve"> PAGEREF _Toc162010513 \h </w:instrText>
        </w:r>
        <w:r w:rsidRPr="000B1431">
          <w:fldChar w:fldCharType="separate"/>
        </w:r>
        <w:r w:rsidRPr="000B1431">
          <w:t>75</w:t>
        </w:r>
        <w:r w:rsidRPr="000B1431">
          <w:fldChar w:fldCharType="end"/>
        </w:r>
      </w:hyperlink>
    </w:p>
    <w:p w:rsidRPr="000B1431" w:rsidR="00F473EB" w:rsidP="00024CB2" w:rsidRDefault="000B1431" w14:paraId="7211B3AB" w14:textId="08987E3E">
      <w:pPr>
        <w:sectPr w:rsidRPr="000B1431" w:rsidR="00F473EB" w:rsidSect="00C71AB9">
          <w:headerReference w:type="default" r:id="rId9"/>
          <w:footerReference w:type="default" r:id="rId10"/>
          <w:headerReference w:type="first" r:id="rId11"/>
          <w:footerReference w:type="first" r:id="rId12"/>
          <w:pgSz w:w="12240" w:h="15840"/>
          <w:pgMar w:top="1440" w:right="1440" w:bottom="1440" w:left="1440" w:header="1080" w:footer="720" w:gutter="0"/>
          <w:pgNumType w:fmt="lowerRoman" w:start="1"/>
          <w:cols w:space="720"/>
          <w:titlePg/>
          <w:docGrid w:linePitch="360"/>
        </w:sectPr>
      </w:pPr>
      <w:r w:rsidRPr="000B1431">
        <w:fldChar w:fldCharType="end"/>
      </w:r>
      <w:bookmarkEnd w:id="0"/>
    </w:p>
    <w:p w:rsidRPr="00565215" w:rsidR="00F473EB" w:rsidP="00654D4C" w:rsidRDefault="00F473EB" w14:paraId="2C268FF3" w14:textId="77777777">
      <w:pPr>
        <w:pStyle w:val="StandardL1"/>
        <w:rPr>
          <w:smallCaps/>
        </w:rPr>
      </w:pPr>
      <w:bookmarkStart w:name="_Toc162010420" w:id="1"/>
      <w:r w:rsidRPr="00565215">
        <w:rPr>
          <w:smallCaps/>
        </w:rPr>
        <w:lastRenderedPageBreak/>
        <w:t>Introduction</w:t>
      </w:r>
      <w:bookmarkEnd w:id="1"/>
    </w:p>
    <w:p w:rsidR="00F473EB" w:rsidP="007F4CCE" w:rsidRDefault="00F473EB" w14:paraId="5E6D153F" w14:textId="32E78BA8">
      <w:pPr>
        <w:pStyle w:val="FirmSingle"/>
      </w:pPr>
      <w:r>
        <w:t>This Summary Plan Description (“SPD”) describes the key features of Plan 1</w:t>
      </w:r>
      <w:r w:rsidR="005F2402">
        <w:t>B</w:t>
      </w:r>
      <w:r>
        <w:t xml:space="preserve"> and Plan 1</w:t>
      </w:r>
      <w:r w:rsidR="005F2402">
        <w:t>B</w:t>
      </w:r>
      <w:r>
        <w:t xml:space="preserve">+ under the Plan of Benefits for the Local </w:t>
      </w:r>
      <w:r w:rsidR="00F475D1">
        <w:t>360</w:t>
      </w:r>
      <w:r>
        <w:t xml:space="preserve"> Health Fund (the “Plan”).  The Plan is designed to provide Life, Accidental Death and Dismemberment, Hospital, Surgical, Medical, Major Medical, Vision, Dental and Prescription Drug Benefits.  This SPD (as required by the Employee Retirement Income Security Act of 1974 (“ERISA”)), is only a summary of those terms.  The full terms and conditions of the Plan are described in the formal Plan document that legally governs the operation of the Plan.  </w:t>
      </w:r>
      <w:r w:rsidRPr="007F4CCE">
        <w:rPr>
          <w:b/>
          <w:i/>
        </w:rPr>
        <w:t>While every effort has been made to make this SPD as accurate as possible, if there are any inconsistencies between this SPD and the provisions of the Plan document, the provisions of the Plan document will govern</w:t>
      </w:r>
      <w:r>
        <w:rPr>
          <w:b/>
          <w:i/>
        </w:rPr>
        <w:t xml:space="preserve">.  </w:t>
      </w:r>
      <w:r w:rsidRPr="007F4CCE">
        <w:rPr>
          <w:b/>
          <w:i/>
        </w:rPr>
        <w:t>No one speaking on behalf of the Plan can alter the terms of the Plan</w:t>
      </w:r>
      <w:r>
        <w:t>.</w:t>
      </w:r>
    </w:p>
    <w:p w:rsidR="00F473EB" w:rsidP="0011092F" w:rsidRDefault="00F473EB" w14:paraId="19D50607" w14:textId="77E568B8">
      <w:pPr>
        <w:pStyle w:val="FirmSingle"/>
      </w:pPr>
      <w:r>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00F475D1">
        <w:t>360</w:t>
      </w:r>
      <w:r>
        <w:t xml:space="preserve"> Health Fund (the “Fund”) Office.  To obtain a copy of these documents, you or your beneficiary may send a written request to the Fund Office at 48 Stiles Lane, Suite 204, Pine Brook, NJ  07058.</w:t>
      </w:r>
    </w:p>
    <w:p w:rsidRPr="00BD5F6D" w:rsidR="00F473EB" w:rsidP="00BD5F6D" w:rsidRDefault="00F473EB" w14:paraId="1C5502DA" w14:textId="77777777">
      <w:pPr>
        <w:pStyle w:val="FirmSingle"/>
        <w:rPr>
          <w:i/>
        </w:rPr>
      </w:pPr>
      <w:r w:rsidRPr="00BD5F6D">
        <w:rPr>
          <w:i/>
        </w:rPr>
        <w:t>Notice of Grandfathered Status</w:t>
      </w:r>
    </w:p>
    <w:p w:rsidR="00F473EB" w:rsidP="0011092F" w:rsidRDefault="00F473EB" w14:paraId="045B238A" w14:textId="5E76B9E6">
      <w:pPr>
        <w:pStyle w:val="FirmSingle"/>
      </w:pPr>
      <w:r>
        <w:t>The Plan’s Board of Trustees believes Plan 1</w:t>
      </w:r>
      <w:r w:rsidR="005F2402">
        <w:t>B</w:t>
      </w:r>
      <w:r>
        <w:t xml:space="preserve"> is a “grandfathered health plan” under the Patient Protection and Affordable Care Act of 2010 (the “Affordable Care Act”).  Plan 1</w:t>
      </w:r>
      <w:r w:rsidR="00E849A1">
        <w:t>B</w:t>
      </w:r>
      <w:r>
        <w:t>+, however, is not a grandfathered health plan.  As permitted by the Affordable Care Act, a grandfathered health plan can preserve certain basic health coverage that was already in effect when that law was enacted.  Being a grandfathered health plan means that Plan 1</w:t>
      </w:r>
      <w:r w:rsidR="00621165">
        <w:t>B</w:t>
      </w:r>
      <w:r>
        <w:t xml:space="preserve"> may not include certain consumer protections of the Affordable Care Act that apply to other plans, for example, the requirement for the provision of preventive health services without any cost sharing.  However, grandfathered health plans must comply with certain other consumer protections in the Affordable Care Act, for example, the elimination of lifetime limits on benefits.  See the Section of this document entitled “</w:t>
      </w:r>
      <w:r w:rsidRPr="007F4CCE">
        <w:rPr>
          <w:b/>
          <w:i/>
        </w:rPr>
        <w:t>Affordable Care Act Compliance</w:t>
      </w:r>
      <w:r>
        <w:t>” for more information.</w:t>
      </w:r>
    </w:p>
    <w:p w:rsidR="00F473EB" w:rsidP="0011092F" w:rsidRDefault="00F473EB" w14:paraId="376F1D68" w14:textId="77777777">
      <w:pPr>
        <w:pStyle w:val="FirmSingle"/>
      </w:pPr>
      <w:r>
        <w:t xml:space="preserve">Questions regarding which protections apply and which protections do not apply to a grandfathered health plan and what might cause a plan to change from grandfathered health plan status can be directed to the Plan Administrator, c/o Fund Office, </w:t>
      </w:r>
      <w:r w:rsidRPr="004A5DCD">
        <w:t>48 Stiles Lane, Suite 204, Pine Brook, NJ  07058</w:t>
      </w:r>
      <w:r>
        <w:t>, (973) 299-6700.  You may also contact the Employee Benefits Security Administration, U.S. Department of Labor at 1-866-444-3272 or www.dol.gov/ebsa/healthreform.  This website has a table summarizing which protections do and do not apply to grandfathered health plans.</w:t>
      </w:r>
    </w:p>
    <w:p w:rsidR="00F473EB" w:rsidRDefault="00F473EB" w14:paraId="3CC7E211" w14:textId="77777777">
      <w:pPr>
        <w:spacing w:after="200" w:line="276" w:lineRule="auto"/>
        <w:rPr>
          <w:rFonts w:eastAsia="Times New Roman"/>
          <w:szCs w:val="24"/>
        </w:rPr>
      </w:pPr>
      <w:r>
        <w:br w:type="page"/>
      </w:r>
    </w:p>
    <w:p w:rsidRPr="00565215" w:rsidR="00F473EB" w:rsidP="007B07C0" w:rsidRDefault="00F473EB" w14:paraId="5B38845C" w14:textId="77777777">
      <w:pPr>
        <w:pStyle w:val="StandardL1"/>
        <w:rPr>
          <w:smallCaps/>
        </w:rPr>
      </w:pPr>
      <w:bookmarkStart w:name="_Toc162010421" w:id="2"/>
      <w:r w:rsidRPr="00565215">
        <w:rPr>
          <w:smallCaps/>
        </w:rPr>
        <w:lastRenderedPageBreak/>
        <w:t>Definitions</w:t>
      </w:r>
      <w:bookmarkEnd w:id="2"/>
    </w:p>
    <w:p w:rsidR="00F473EB" w:rsidP="0011092F" w:rsidRDefault="00F473EB" w14:paraId="223AA3A0" w14:textId="2D765257">
      <w:pPr>
        <w:pStyle w:val="FirmSingle"/>
      </w:pPr>
      <w:r>
        <w:t>The following terms used in this SPD shall have the stated meanings unless the context clearly indicates otherwise.</w:t>
      </w:r>
    </w:p>
    <w:p w:rsidR="00F473EB" w:rsidP="0011092F" w:rsidRDefault="00F473EB" w14:paraId="3EA401AC" w14:textId="77777777">
      <w:pPr>
        <w:pStyle w:val="FirmSingle"/>
      </w:pPr>
      <w:r>
        <w:t>“</w:t>
      </w:r>
      <w:r w:rsidRPr="007F4CCE">
        <w:rPr>
          <w:b/>
        </w:rPr>
        <w:t>ACA Full-Time Employee</w:t>
      </w:r>
      <w:r>
        <w:t>” means an Active Part-Time Employee who is employed an average of at least 30 hours per week with an Employer.</w:t>
      </w:r>
    </w:p>
    <w:p w:rsidR="00F473EB" w:rsidP="0011092F" w:rsidRDefault="00F473EB" w14:paraId="34E10771" w14:textId="77777777">
      <w:pPr>
        <w:pStyle w:val="FirmSingle"/>
      </w:pPr>
      <w:r>
        <w:t>“</w:t>
      </w:r>
      <w:r w:rsidRPr="007F4CCE">
        <w:rPr>
          <w:b/>
        </w:rPr>
        <w:t>Active Full-Time Employee</w:t>
      </w:r>
      <w:r>
        <w:t>” means an Employee who performs all of the regular duties of employment with an Employer and who regularly works on a schedule of at least 37-1/2 hours per week, except as otherwise provided in the relevant collective bargaining agreement.</w:t>
      </w:r>
    </w:p>
    <w:p w:rsidR="00F473EB" w:rsidP="0011092F" w:rsidRDefault="00F473EB" w14:paraId="37E7395E" w14:textId="77777777">
      <w:pPr>
        <w:pStyle w:val="FirmSingle"/>
      </w:pPr>
      <w:r>
        <w:t>“</w:t>
      </w:r>
      <w:r w:rsidRPr="007F4CCE">
        <w:rPr>
          <w:b/>
        </w:rPr>
        <w:t>Active Part-Time Employee</w:t>
      </w:r>
      <w:r>
        <w:t>” means an Employee who performs all of the regular duties of employment with an Employer and who regularly works on a schedule of less than 37-1/2 hours per week, except as otherwise provided in the relevant collective bargaining agreement.</w:t>
      </w:r>
    </w:p>
    <w:p w:rsidR="00F473EB" w:rsidP="0011092F" w:rsidRDefault="00F473EB" w14:paraId="3C909148" w14:textId="6B9A11E5">
      <w:pPr>
        <w:pStyle w:val="FirmSingle"/>
      </w:pPr>
      <w:r>
        <w:t>“</w:t>
      </w:r>
      <w:r w:rsidRPr="007F4CCE">
        <w:rPr>
          <w:b/>
        </w:rPr>
        <w:t>Actively at Work</w:t>
      </w:r>
      <w:r>
        <w:t>” or “</w:t>
      </w:r>
      <w:r w:rsidRPr="007F4CCE">
        <w:rPr>
          <w:b/>
        </w:rPr>
        <w:t>Active Work</w:t>
      </w:r>
      <w:r>
        <w:t>” means active work in the service of an Employer.  An Employee will be deemed to be actively at work on each day of a regular paid vacation, or on a regular non-working day on which he is not totally Disabled, provided he was actively at work on the last preceding regular workday.  In addition, an Employee shall be deemed actively at work on each day he or she is absent from work due to any health factor for purposes of this definition.</w:t>
      </w:r>
    </w:p>
    <w:p w:rsidR="00F473EB" w:rsidP="0011092F" w:rsidRDefault="00F473EB" w14:paraId="11225199" w14:textId="77777777">
      <w:pPr>
        <w:pStyle w:val="FirmSingle"/>
      </w:pPr>
      <w:r>
        <w:t>“</w:t>
      </w:r>
      <w:r w:rsidRPr="007F4CCE">
        <w:rPr>
          <w:b/>
        </w:rPr>
        <w:t>Actively Working In The Trade</w:t>
      </w:r>
      <w:r>
        <w:t>” as applied to Barbers and Individual Participants means a Barber or Individual Participant who works or is paid for at least 30 hours of service per week and who receives income which is reportable as wages or self-employment income for federal income tax purposes.</w:t>
      </w:r>
    </w:p>
    <w:p w:rsidR="00F473EB" w:rsidP="0011092F" w:rsidRDefault="00F473EB" w14:paraId="6CA11746" w14:textId="77777777">
      <w:pPr>
        <w:pStyle w:val="FirmSingle"/>
      </w:pPr>
      <w:r>
        <w:t>“</w:t>
      </w:r>
      <w:r w:rsidRPr="007F4CCE">
        <w:rPr>
          <w:b/>
        </w:rPr>
        <w:t>Actual Charges</w:t>
      </w:r>
      <w:r>
        <w:t>” means the amount billed by the Hospital, Physician or other healthcare provider that represents the cost of services provided and is exclusive of any statutory or other billed amount that may be added to the cost of services.</w:t>
      </w:r>
    </w:p>
    <w:p w:rsidR="00F473EB" w:rsidP="0011092F" w:rsidRDefault="00F473EB" w14:paraId="7B06B736" w14:textId="77777777">
      <w:pPr>
        <w:pStyle w:val="FirmSingle"/>
      </w:pPr>
      <w:r>
        <w:t>“</w:t>
      </w:r>
      <w:r w:rsidRPr="007F4CCE">
        <w:rPr>
          <w:b/>
        </w:rPr>
        <w:t>Age</w:t>
      </w:r>
      <w:r>
        <w:t>” means the chronological age attained by the subject individual determined with reference to the most recent past anniversary of his date of birth, and not his attained age for insurance purposes.</w:t>
      </w:r>
    </w:p>
    <w:p w:rsidR="00F473EB" w:rsidP="0011092F" w:rsidRDefault="00F473EB" w14:paraId="4BAF8A47" w14:textId="77777777">
      <w:pPr>
        <w:pStyle w:val="FirmSingle"/>
      </w:pPr>
      <w:r>
        <w:t>“</w:t>
      </w:r>
      <w:r w:rsidRPr="007F4CCE">
        <w:rPr>
          <w:b/>
        </w:rPr>
        <w:t>Ambulatory Surgical Center</w:t>
      </w:r>
      <w:r>
        <w:t>” means an institution or facility, either freestanding or as part of a Hospital with permanent facilities equipped and operated for the primary purpose of performing surgical procedures and to which a patient is admitted to and discharged from within a 24-hour period.  An office maintained by a Physician for the practice of medicine or dentistry, or for the primary purpose of performing terminations of Pregnancy, shall not be considered to be an Ambulatory Surgical Center.</w:t>
      </w:r>
    </w:p>
    <w:p w:rsidRPr="0047375D" w:rsidR="00F473EB" w:rsidP="0011092F" w:rsidRDefault="00F473EB" w14:paraId="2858A2C8" w14:textId="77777777">
      <w:pPr>
        <w:pStyle w:val="FirmSingle"/>
      </w:pPr>
      <w:r>
        <w:t>“</w:t>
      </w:r>
      <w:r>
        <w:rPr>
          <w:b/>
        </w:rPr>
        <w:t>Anesthesiologist</w:t>
      </w:r>
      <w:r>
        <w:t>”</w:t>
      </w:r>
      <w:r>
        <w:rPr>
          <w:b/>
        </w:rPr>
        <w:t xml:space="preserve"> </w:t>
      </w:r>
      <w:r>
        <w:t>means a physician specializing in perioperative care, developing anesthetic plans and the administration of anesthetics.</w:t>
      </w:r>
    </w:p>
    <w:p w:rsidRPr="00A1308D" w:rsidR="00F473EB" w:rsidP="0011092F" w:rsidRDefault="00F473EB" w14:paraId="6B699617" w14:textId="77777777">
      <w:pPr>
        <w:pStyle w:val="FirmSingle"/>
      </w:pPr>
      <w:r>
        <w:rPr>
          <w:b/>
        </w:rPr>
        <w:t xml:space="preserve">“Assistant Surgeon” </w:t>
      </w:r>
      <w:r>
        <w:t>means a physician who is licensed in the state where services are provided and is appropriately board-certified or otherwise highly qualified as a skilled surgeon who actively assists the operating surgeon.</w:t>
      </w:r>
    </w:p>
    <w:p w:rsidR="00F473EB" w:rsidP="0011092F" w:rsidRDefault="00F473EB" w14:paraId="4CAFDC7A" w14:textId="77777777">
      <w:pPr>
        <w:pStyle w:val="FirmSingle"/>
      </w:pPr>
      <w:r>
        <w:lastRenderedPageBreak/>
        <w:t>“</w:t>
      </w:r>
      <w:r w:rsidRPr="007F4CCE">
        <w:rPr>
          <w:b/>
        </w:rPr>
        <w:t>Barber</w:t>
      </w:r>
      <w:r>
        <w:t>” means an individual Actively Working In The Trade who is (1) licensed to cut hair, (2) a licensed beautician, or (3) a licensed cosmetologist.</w:t>
      </w:r>
    </w:p>
    <w:p w:rsidR="00F473EB" w:rsidP="0011092F" w:rsidRDefault="00F473EB" w14:paraId="11AA125C" w14:textId="7C7F28D3">
      <w:pPr>
        <w:pStyle w:val="FirmSingle"/>
      </w:pPr>
      <w:r>
        <w:t>“</w:t>
      </w:r>
      <w:r w:rsidRPr="007F4CCE">
        <w:rPr>
          <w:b/>
        </w:rPr>
        <w:t>Base Plan</w:t>
      </w:r>
      <w:r>
        <w:t>” means all benefits as may be provided under Plan 1</w:t>
      </w:r>
      <w:r w:rsidR="00621165">
        <w:t>B</w:t>
      </w:r>
      <w:r>
        <w:t xml:space="preserve"> and Plan 1</w:t>
      </w:r>
      <w:r w:rsidR="00621165">
        <w:t>B</w:t>
      </w:r>
      <w:r>
        <w:t>+ other than Death, Accidental Death and Dismemberment, Major Medical, Dental, Vision and Prescription Drug Benefits.</w:t>
      </w:r>
    </w:p>
    <w:p w:rsidR="00F473EB" w:rsidP="0011092F" w:rsidRDefault="00F473EB" w14:paraId="448F0553" w14:textId="77777777">
      <w:pPr>
        <w:pStyle w:val="FirmSingle"/>
      </w:pPr>
      <w:r>
        <w:t>“</w:t>
      </w:r>
      <w:r w:rsidRPr="007F4CCE">
        <w:rPr>
          <w:b/>
        </w:rPr>
        <w:t>Benefit Percentage</w:t>
      </w:r>
      <w:r>
        <w:t>” means that portion of Eligible Expenses to be paid by the Fund in accordance with the provisions of the Plan of Benefits.</w:t>
      </w:r>
    </w:p>
    <w:p w:rsidR="00F473EB" w:rsidP="0011092F" w:rsidRDefault="00F473EB" w14:paraId="3DCC19F1" w14:textId="36EF5FFE">
      <w:pPr>
        <w:pStyle w:val="FirmSingle"/>
      </w:pPr>
      <w:r>
        <w:t>“</w:t>
      </w:r>
      <w:r w:rsidRPr="007F4CCE">
        <w:rPr>
          <w:b/>
        </w:rPr>
        <w:t>Board of Trustees</w:t>
      </w:r>
      <w:r>
        <w:t xml:space="preserve">” means those individuals who are appointed by the Original Employer Signatories and by the Union in accordance with Article III, Section 1 of the Local </w:t>
      </w:r>
      <w:r w:rsidR="00F475D1">
        <w:t>360</w:t>
      </w:r>
      <w:r>
        <w:t xml:space="preserve"> Health Fund Restated Agreement and Declaration of Trust.</w:t>
      </w:r>
    </w:p>
    <w:p w:rsidR="00F473EB" w:rsidP="0011092F" w:rsidRDefault="00F473EB" w14:paraId="5A0C15C1" w14:textId="77777777">
      <w:pPr>
        <w:pStyle w:val="FirmSingle"/>
      </w:pPr>
      <w:r>
        <w:t>“</w:t>
      </w:r>
      <w:r w:rsidRPr="007F4CCE">
        <w:rPr>
          <w:b/>
        </w:rPr>
        <w:t>Calendar Year</w:t>
      </w:r>
      <w:r>
        <w:t>” means a period of time commencing on January 1 and ending on December 31 of the same given year.</w:t>
      </w:r>
    </w:p>
    <w:p w:rsidR="00F473EB" w:rsidP="0011092F" w:rsidRDefault="00F473EB" w14:paraId="1CAB79D6" w14:textId="77777777">
      <w:pPr>
        <w:pStyle w:val="FirmSingle"/>
      </w:pPr>
      <w:r>
        <w:t>“</w:t>
      </w:r>
      <w:r w:rsidRPr="007F4CCE">
        <w:rPr>
          <w:b/>
        </w:rPr>
        <w:t>Claimant</w:t>
      </w:r>
      <w:r>
        <w:t>” means a participant, beneficiary or authorized representative.  An authorized representative must be designated as such by a participant or beneficiary on a form provided by the Plan Administrator.</w:t>
      </w:r>
    </w:p>
    <w:p w:rsidR="00F473EB" w:rsidP="0011092F" w:rsidRDefault="00F473EB" w14:paraId="796DCFB8" w14:textId="77777777">
      <w:pPr>
        <w:pStyle w:val="FirmSingle"/>
      </w:pPr>
      <w:r>
        <w:t>“</w:t>
      </w:r>
      <w:r w:rsidRPr="007F4CCE">
        <w:rPr>
          <w:b/>
        </w:rPr>
        <w:t>Close Relative</w:t>
      </w:r>
      <w:r>
        <w:t>”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00F473EB" w:rsidP="0011092F" w:rsidRDefault="00F473EB" w14:paraId="04C6C2E7" w14:textId="21BCFC55">
      <w:pPr>
        <w:pStyle w:val="FirmSingle"/>
      </w:pPr>
      <w:r>
        <w:t>“</w:t>
      </w:r>
      <w:r w:rsidRPr="007F4CCE">
        <w:rPr>
          <w:b/>
        </w:rPr>
        <w:t>Coinsurance</w:t>
      </w:r>
      <w:r>
        <w:t>” means that portion of Eligible Expenses to be paid by the Covered Employee in accordance with the provisions of the Plan of Benefits.</w:t>
      </w:r>
    </w:p>
    <w:p w:rsidR="00F473EB" w:rsidP="0011092F" w:rsidRDefault="00F473EB" w14:paraId="582FD189" w14:textId="77777777">
      <w:pPr>
        <w:pStyle w:val="FirmSingle"/>
      </w:pPr>
      <w:r>
        <w:t>“</w:t>
      </w:r>
      <w:r w:rsidRPr="007F4CCE">
        <w:rPr>
          <w:b/>
        </w:rPr>
        <w:t>Co-Payment</w:t>
      </w:r>
      <w:r>
        <w:t>” means a specified dollar amount which must be paid for a covered healthcare service at the time the service is received.  The amount may vary by the type of covered healthcare service and whether the provider of the service is a Network Provider.</w:t>
      </w:r>
    </w:p>
    <w:p w:rsidRPr="00A1308D" w:rsidR="00F473EB" w:rsidP="0011092F" w:rsidRDefault="00F473EB" w14:paraId="3D8668C2" w14:textId="77777777">
      <w:pPr>
        <w:pStyle w:val="FirmSingle"/>
      </w:pPr>
      <w:r>
        <w:rPr>
          <w:b/>
        </w:rPr>
        <w:t xml:space="preserve">“Co-Surgeon” </w:t>
      </w:r>
      <w:r>
        <w:t>means two or more surgeons, where the skills of both surgeons are necessary to perform distinct parts of a specific operative procedure.  Co-surgery is always performed during the same operative session.</w:t>
      </w:r>
    </w:p>
    <w:p w:rsidR="00F473EB" w:rsidP="0011092F" w:rsidRDefault="00F473EB" w14:paraId="686DBB35" w14:textId="77777777">
      <w:pPr>
        <w:pStyle w:val="FirmSingle"/>
      </w:pPr>
      <w:r>
        <w:t>“</w:t>
      </w:r>
      <w:r w:rsidRPr="007F4CCE">
        <w:rPr>
          <w:b/>
        </w:rPr>
        <w:t>Cosmetic Procedure</w:t>
      </w:r>
      <w:r>
        <w:t>” means a procedure performed solely for the improvement of a Covered Person’s appearance rather than for the improvement or restoration of bodily function, but does not include reconstructive surgery following a mastectomy as required under Section 713 of ERISA.</w:t>
      </w:r>
    </w:p>
    <w:p w:rsidR="00F473EB" w:rsidP="0011092F" w:rsidRDefault="00F473EB" w14:paraId="10D3FB6A" w14:textId="77777777">
      <w:pPr>
        <w:pStyle w:val="FirmSingle"/>
      </w:pPr>
      <w:r>
        <w:t>“</w:t>
      </w:r>
      <w:r w:rsidRPr="007F4CCE">
        <w:rPr>
          <w:b/>
        </w:rPr>
        <w:t>Covered Employee</w:t>
      </w:r>
      <w:r>
        <w:t>” means any Employee or Individual Participant meeting the eligibility requirements of coverage as specified in this Plan of Benefits and properly enrolled in the Plan.</w:t>
      </w:r>
    </w:p>
    <w:p w:rsidR="00F473EB" w:rsidP="0011092F" w:rsidRDefault="00F473EB" w14:paraId="2F60DBD7" w14:textId="77777777">
      <w:pPr>
        <w:pStyle w:val="FirmSingle"/>
      </w:pPr>
      <w:r>
        <w:lastRenderedPageBreak/>
        <w:t>“</w:t>
      </w:r>
      <w:r w:rsidRPr="007F4CCE">
        <w:rPr>
          <w:b/>
        </w:rPr>
        <w:t>Covered Expenses</w:t>
      </w:r>
      <w:r>
        <w:t>” means any Medically Necessary treatments, services, or supplies that are not specifically excluded from coverage elsewhere in the Plan of Benefits and are considered Reasonable and Customary.</w:t>
      </w:r>
    </w:p>
    <w:p w:rsidR="00F473EB" w:rsidP="0011092F" w:rsidRDefault="00F473EB" w14:paraId="31DE81C7" w14:textId="46CCCA51">
      <w:pPr>
        <w:pStyle w:val="FirmSingle"/>
      </w:pPr>
      <w:r>
        <w:t>“</w:t>
      </w:r>
      <w:r w:rsidRPr="007F4CCE">
        <w:rPr>
          <w:b/>
        </w:rPr>
        <w:t>Covered Person</w:t>
      </w:r>
      <w:r>
        <w:t>” means a Covered Employee.</w:t>
      </w:r>
    </w:p>
    <w:p w:rsidR="00F473EB" w:rsidP="0011092F" w:rsidRDefault="00F473EB" w14:paraId="40256B63" w14:textId="77777777">
      <w:pPr>
        <w:pStyle w:val="FirmSingle"/>
      </w:pPr>
      <w:r>
        <w:t>“</w:t>
      </w:r>
      <w:r w:rsidRPr="007F4CCE">
        <w:rPr>
          <w:b/>
        </w:rPr>
        <w:t>Custodial Care</w:t>
      </w:r>
      <w:r>
        <w:t xml:space="preserve">” means that type of care or service, however furnished and by whatever name called, which is designed primarily to assist a Covered Person, whether or not totally Disabled, in the activities of daily living.  Such activities include, but are not limited </w:t>
      </w:r>
      <w:proofErr w:type="gramStart"/>
      <w:r>
        <w:t>to:</w:t>
      </w:r>
      <w:proofErr w:type="gramEnd"/>
      <w:r>
        <w:t xml:space="preserve"> bathing, dressing, feeding, preparation of special diets, assistance in walking or getting in and out of bed, and supervision over medication which can normally be self-administered.</w:t>
      </w:r>
    </w:p>
    <w:p w:rsidR="00F473EB" w:rsidP="0011092F" w:rsidRDefault="00F473EB" w14:paraId="7695825D" w14:textId="77777777">
      <w:pPr>
        <w:pStyle w:val="FirmSingle"/>
      </w:pPr>
      <w:r>
        <w:t>“</w:t>
      </w:r>
      <w:r w:rsidRPr="007F4CCE">
        <w:rPr>
          <w:b/>
        </w:rPr>
        <w:t>Deductible</w:t>
      </w:r>
      <w:r>
        <w:t>” means a specified dollar amount of Covered Expenses which must be incurred during a Calendar Year before any other Covered Expenses can be considered for payment according to the applicable Benefit Percentage or Coinsurance.</w:t>
      </w:r>
    </w:p>
    <w:p w:rsidR="00F473EB" w:rsidP="0011092F" w:rsidRDefault="00F473EB" w14:paraId="666ACEFC" w14:textId="77777777">
      <w:pPr>
        <w:pStyle w:val="FirmSingle"/>
      </w:pPr>
      <w:r>
        <w:t>“</w:t>
      </w:r>
      <w:r w:rsidRPr="007F4CCE">
        <w:rPr>
          <w:b/>
        </w:rPr>
        <w:t>Disabled</w:t>
      </w:r>
      <w:r>
        <w:t>” means a physical state of a Covered Person resulting from an Illness or Injury which prevents that person from performing the normal duties of his/her occupation.</w:t>
      </w:r>
    </w:p>
    <w:p w:rsidR="00F473EB" w:rsidP="0011092F" w:rsidRDefault="00F473EB" w14:paraId="2A939481" w14:textId="77777777">
      <w:pPr>
        <w:pStyle w:val="FirmSingle"/>
      </w:pPr>
      <w:r>
        <w:t>“</w:t>
      </w:r>
      <w:r w:rsidRPr="007F4CCE">
        <w:rPr>
          <w:b/>
        </w:rPr>
        <w:t>Eligible Expenses</w:t>
      </w:r>
      <w:r>
        <w:t>” means any Medically Necessary treatments, services, or supplies that are not specifically excluded from coverage elsewhere in the Plan of Benefits and that are considered Reasonable and Customary.</w:t>
      </w:r>
    </w:p>
    <w:p w:rsidR="00F473EB" w:rsidP="0011092F" w:rsidRDefault="00F473EB" w14:paraId="7AB4F579" w14:textId="77777777">
      <w:pPr>
        <w:pStyle w:val="FirmSingle"/>
      </w:pPr>
      <w:r w:rsidRPr="002207B0">
        <w:rPr>
          <w:b/>
        </w:rPr>
        <w:t>“Emergency Medical Condition”</w:t>
      </w:r>
      <w:r w:rsidRPr="002207B0">
        <w:t xml:space="preserve"> is a condition evidenced by acute symptoms of sufficient severity so that a prudent layperson, with average knowledge of health and medicine, could reasonably expect that absence of immediate medical attention would place the individual’s health in serious jeopardy, or seriously impair bodily functions, bodily organs, or parts.</w:t>
      </w:r>
    </w:p>
    <w:p w:rsidR="00F473EB" w:rsidP="0011092F" w:rsidRDefault="00F473EB" w14:paraId="0B3A1048" w14:textId="18426493">
      <w:pPr>
        <w:pStyle w:val="FirmSingle"/>
      </w:pPr>
      <w:r>
        <w:t>“</w:t>
      </w:r>
      <w:r w:rsidRPr="007F4CCE">
        <w:rPr>
          <w:b/>
        </w:rPr>
        <w:t>Employee</w:t>
      </w:r>
      <w:r>
        <w:t xml:space="preserve">” means an individual who is employed by an Employer and covered by a collective bargaining agreement between the Employer and the United Food and Commercial Workers Union Local </w:t>
      </w:r>
      <w:r w:rsidR="00F475D1">
        <w:t>360</w:t>
      </w:r>
      <w:r>
        <w:t>, which requires contributions to the Health Fund.</w:t>
      </w:r>
    </w:p>
    <w:p w:rsidR="00F473EB" w:rsidP="0011092F" w:rsidRDefault="00F473EB" w14:paraId="4D8F4E3B" w14:textId="461911F3">
      <w:pPr>
        <w:pStyle w:val="FirmSingle"/>
      </w:pPr>
      <w:r>
        <w:t>“</w:t>
      </w:r>
      <w:r w:rsidRPr="007F4CCE">
        <w:rPr>
          <w:b/>
        </w:rPr>
        <w:t>Employer</w:t>
      </w:r>
      <w:r>
        <w:t xml:space="preserve">” means an entity which has entered into a collective bargaining agreement with the United Food and Commercial Workers Union Local </w:t>
      </w:r>
      <w:r w:rsidR="00F475D1">
        <w:t>360</w:t>
      </w:r>
      <w:r>
        <w:t>, requiring contributions to be made to the Health Fund.</w:t>
      </w:r>
    </w:p>
    <w:p w:rsidR="00F473EB" w:rsidP="0011092F" w:rsidRDefault="00F473EB" w14:paraId="0DB9107E" w14:textId="77777777">
      <w:pPr>
        <w:pStyle w:val="FirmSingle"/>
      </w:pPr>
      <w:r>
        <w:t>“</w:t>
      </w:r>
      <w:r w:rsidRPr="007F4CCE">
        <w:rPr>
          <w:b/>
        </w:rPr>
        <w:t>Experimental</w:t>
      </w:r>
      <w:r>
        <w:t>” means services, supplies, care and treatment which do not constitute accepted medical practice properly within the range of appropriate medical practice under the standards of the case and by the standards of a reasonably substantial, qualified, responsible, relevant segment of the medical community or government oversight agencies at the time services were rendered.</w:t>
      </w:r>
    </w:p>
    <w:p w:rsidR="00F473EB" w:rsidP="0011092F" w:rsidRDefault="00F473EB" w14:paraId="0FBA6A33" w14:textId="77777777">
      <w:pPr>
        <w:pStyle w:val="FirmSingle"/>
      </w:pPr>
      <w:r>
        <w:t>The Board of Trustees must make an independent evaluation of the Experimental standings of specific technologies.  The Board of Trustees shall be guided by a reasonable interpretation of Plan provisions.  The decisions must be made in good faith and rendered following a detailed factual background investigation of the claim and the proposed treatment.  The Board of Trustees will be guided by the following principles:</w:t>
      </w:r>
    </w:p>
    <w:p w:rsidR="00F473EB" w:rsidP="00973B45" w:rsidRDefault="00F473EB" w14:paraId="7D88D162" w14:textId="77777777">
      <w:pPr>
        <w:pStyle w:val="BodyText"/>
      </w:pPr>
      <w:r>
        <w:lastRenderedPageBreak/>
        <w:t>whether the drug or device cannot be lawfully marketed without approval of the U.S. Food and Drug Administration and approval for marketing has not been given at the time the drug or device is furnished; or</w:t>
      </w:r>
    </w:p>
    <w:p w:rsidR="00F473EB" w:rsidP="00973B45" w:rsidRDefault="00F473EB" w14:paraId="04D598E9" w14:textId="77777777">
      <w:pPr>
        <w:pStyle w:val="BodyText"/>
      </w:pPr>
      <w:r>
        <w:t>whether the drug, device, medical treatment or procedure, or the patient informed consent document utilized with the drug, device, treatment or procedure, was reviewed and approved by the treating facility’s Institutional Review Board or other body serving a similar function, or if federal law requires such review or approval; or</w:t>
      </w:r>
    </w:p>
    <w:p w:rsidR="00F473EB" w:rsidP="00973B45" w:rsidRDefault="00F473EB" w14:paraId="1157E350" w14:textId="77777777">
      <w:pPr>
        <w:pStyle w:val="BodyText"/>
      </w:pPr>
      <w:r>
        <w:t>whether Reliable Evidence (as defined below) shows that the drug, device, medical treatment or procedure is the subject of on-going phase I or phase II clinical trials, is the research, experimental, study or investigational arm of on-going phase III clinical trials, or is otherwise under study to determine its maximum tolerated dose, its toxicity, its safety, its efficacy or its efficacy as compared with a standard means of treatment or diagnosis; or</w:t>
      </w:r>
    </w:p>
    <w:p w:rsidR="00F473EB" w:rsidP="00973B45" w:rsidRDefault="00F473EB" w14:paraId="73B81E2B" w14:textId="77777777">
      <w:pPr>
        <w:pStyle w:val="BodyText"/>
      </w:pPr>
      <w:r>
        <w:t xml:space="preserve">whether Reliable Evidence shows that the prevailing opinion among experts regarding the drug, device, medical treatment or procedure is </w:t>
      </w:r>
      <w:r w:rsidRPr="00BE217E">
        <w:t>that</w:t>
      </w:r>
      <w:r>
        <w:t xml:space="preserve"> further studies or clinical trials are necessary to determine its maximum tolerated dose, its toxicity, its safety, its efficacy or its efficacy as compared with a standard means of treatment or diagnosis.</w:t>
      </w:r>
    </w:p>
    <w:p w:rsidR="00F473EB" w:rsidP="0011092F" w:rsidRDefault="00F473EB" w14:paraId="796A5AF8" w14:textId="77777777">
      <w:pPr>
        <w:pStyle w:val="FirmSingle"/>
      </w:pPr>
      <w:r>
        <w:t>For purposes of this definition, “Reliable Evidence” shall mean only published reports and articles in the authoritative medical and scientific literature; the written protocol or protocols used by the treating facility or the protocol(s) of another facility studying substantially the same drug, device, medical treatment or procedure; or the written informed consent used by the treating facility or by another facility studying substantially the same drug, device, medical treatment or procedure.</w:t>
      </w:r>
    </w:p>
    <w:p w:rsidR="00F473EB" w:rsidP="0011092F" w:rsidRDefault="00F473EB" w14:paraId="0030C5F9" w14:textId="77777777">
      <w:pPr>
        <w:pStyle w:val="FirmSingle"/>
      </w:pPr>
      <w:r>
        <w:t>“</w:t>
      </w:r>
      <w:r w:rsidRPr="00D07D75">
        <w:rPr>
          <w:b/>
        </w:rPr>
        <w:t>Facility</w:t>
      </w:r>
      <w:r>
        <w:t>” means an institution which meets all of the following conditions:</w:t>
      </w:r>
    </w:p>
    <w:p w:rsidR="00F473EB" w:rsidP="00973B45" w:rsidRDefault="00F473EB" w14:paraId="6A2787E5" w14:textId="77777777">
      <w:pPr>
        <w:pStyle w:val="BodyText"/>
      </w:pPr>
      <w:r>
        <w:t>It is engaged primarily in providing behavioral health care and treatment to ill and injured persons on an Inpatient basis at the patient’s expense;</w:t>
      </w:r>
    </w:p>
    <w:p w:rsidR="00F473EB" w:rsidP="00973B45" w:rsidRDefault="00F473EB" w14:paraId="09953D01" w14:textId="77777777">
      <w:pPr>
        <w:pStyle w:val="BodyText"/>
      </w:pPr>
      <w:r>
        <w:t>It is constituted, licensed, and operated in accordance with the laws pertaining to rehabilitation facilities of the jurisdiction in which it is located;</w:t>
      </w:r>
    </w:p>
    <w:p w:rsidR="00F473EB" w:rsidP="00973B45" w:rsidRDefault="00F473EB" w14:paraId="3D5204F0" w14:textId="77777777">
      <w:pPr>
        <w:pStyle w:val="BodyText"/>
      </w:pPr>
      <w:r>
        <w:t>It maintains on its premises all the facilities necessary to provide for the diagnosis and treatment of a behavioral health Illness or Injury;</w:t>
      </w:r>
    </w:p>
    <w:p w:rsidR="00F473EB" w:rsidP="00973B45" w:rsidRDefault="00F473EB" w14:paraId="0E944029" w14:textId="77777777">
      <w:pPr>
        <w:pStyle w:val="BodyText"/>
      </w:pPr>
      <w:r>
        <w:t>It is not, other than incidentally, a place for rest, a place for the aged, or a nursing home; and</w:t>
      </w:r>
    </w:p>
    <w:p w:rsidR="00F473EB" w:rsidP="00973B45" w:rsidRDefault="00F473EB" w14:paraId="686E179E" w14:textId="77777777">
      <w:pPr>
        <w:pStyle w:val="BodyText"/>
      </w:pPr>
      <w:r>
        <w:t xml:space="preserve">It qualifies as a residential treatment or rehabilitation facility and is accredited by the </w:t>
      </w:r>
      <w:r w:rsidRPr="00973B45">
        <w:t>Commission</w:t>
      </w:r>
      <w:r>
        <w:t xml:space="preserve"> on Accreditation of Rehabilitation Facilities (</w:t>
      </w:r>
      <w:proofErr w:type="spellStart"/>
      <w:r>
        <w:t>CARF</w:t>
      </w:r>
      <w:proofErr w:type="spellEnd"/>
      <w:r>
        <w:t>).</w:t>
      </w:r>
    </w:p>
    <w:p w:rsidR="00F473EB" w:rsidP="0011092F" w:rsidRDefault="00F473EB" w14:paraId="628D077A" w14:textId="4AD27A1C">
      <w:pPr>
        <w:pStyle w:val="FirmSingle"/>
      </w:pPr>
      <w:r>
        <w:t>“</w:t>
      </w:r>
      <w:r w:rsidRPr="00446AB8">
        <w:rPr>
          <w:b/>
        </w:rPr>
        <w:t>Fund</w:t>
      </w:r>
      <w:r>
        <w:t>” or “</w:t>
      </w:r>
      <w:r w:rsidRPr="00446AB8">
        <w:rPr>
          <w:b/>
        </w:rPr>
        <w:t>Health Fund</w:t>
      </w:r>
      <w:r>
        <w:t xml:space="preserve">” means the United Food and Commercial Workers Union Local </w:t>
      </w:r>
      <w:r w:rsidR="00F475D1">
        <w:t>360</w:t>
      </w:r>
      <w:r>
        <w:t xml:space="preserve"> Health Fund.</w:t>
      </w:r>
    </w:p>
    <w:p w:rsidR="00F473EB" w:rsidP="0011092F" w:rsidRDefault="00F473EB" w14:paraId="5764AF8E" w14:textId="2688A300">
      <w:pPr>
        <w:pStyle w:val="FirmSingle"/>
      </w:pPr>
      <w:r>
        <w:t>“</w:t>
      </w:r>
      <w:r w:rsidRPr="00446AB8">
        <w:rPr>
          <w:b/>
        </w:rPr>
        <w:t>Family</w:t>
      </w:r>
      <w:r>
        <w:t>” means the Covered Employee under this Plan of Benefits.</w:t>
      </w:r>
    </w:p>
    <w:p w:rsidR="00F473EB" w:rsidP="0011092F" w:rsidRDefault="00F473EB" w14:paraId="4CAFCB6D" w14:textId="77777777">
      <w:pPr>
        <w:pStyle w:val="FirmSingle"/>
      </w:pPr>
      <w:r>
        <w:lastRenderedPageBreak/>
        <w:t>“</w:t>
      </w:r>
      <w:r w:rsidRPr="00446AB8">
        <w:rPr>
          <w:b/>
        </w:rPr>
        <w:t>Home Health Care Agency</w:t>
      </w:r>
      <w:r>
        <w:t>” means a public or private agency or organization that specializes in providing medical care and treatment in the home.  Such a provider must meet all of the following conditions:</w:t>
      </w:r>
    </w:p>
    <w:p w:rsidR="00F473EB" w:rsidP="00973B45" w:rsidRDefault="00F473EB" w14:paraId="0F1C0392" w14:textId="77777777">
      <w:pPr>
        <w:pStyle w:val="BodyText"/>
      </w:pPr>
      <w:r>
        <w:t>It is primarily engaged in and duly licensed, if such licensing is required, by the appropriate licensing authority to provide skilled nursing services and other therapeutic services;</w:t>
      </w:r>
    </w:p>
    <w:p w:rsidR="00F473EB" w:rsidP="00973B45" w:rsidRDefault="00F473EB" w14:paraId="40C1ABE4" w14:textId="77777777">
      <w:pPr>
        <w:pStyle w:val="BodyText"/>
      </w:pPr>
      <w:r>
        <w:t>It has policies established by a professional group associated with the agency or organization.  This professional group must include at least one Physician and at least one registered graduate nurse (R.N.) to govern the services provided and it must provide for full-time supervision of such services by a Physician or registered graduate nurse;</w:t>
      </w:r>
    </w:p>
    <w:p w:rsidR="00F473EB" w:rsidP="00973B45" w:rsidRDefault="00F473EB" w14:paraId="60EC17FA" w14:textId="77777777">
      <w:pPr>
        <w:pStyle w:val="BodyText"/>
      </w:pPr>
      <w:r>
        <w:t>It maintains a complete medical record on each individual; and</w:t>
      </w:r>
    </w:p>
    <w:p w:rsidR="00F473EB" w:rsidP="00973B45" w:rsidRDefault="00F473EB" w14:paraId="5C60BCF7" w14:textId="77777777">
      <w:pPr>
        <w:pStyle w:val="BodyText"/>
      </w:pPr>
      <w:r>
        <w:t>It has a full-time administrator.</w:t>
      </w:r>
    </w:p>
    <w:p w:rsidR="00F473EB" w:rsidP="0011092F" w:rsidRDefault="00F473EB" w14:paraId="063E4632" w14:textId="77777777">
      <w:pPr>
        <w:pStyle w:val="FirmSingle"/>
      </w:pPr>
      <w:r>
        <w:t>“</w:t>
      </w:r>
      <w:r w:rsidRPr="00446AB8">
        <w:rPr>
          <w:b/>
        </w:rPr>
        <w:t>Hospital</w:t>
      </w:r>
      <w:r>
        <w:t>” means an institution which meets all of the following conditions:</w:t>
      </w:r>
    </w:p>
    <w:p w:rsidR="00F473EB" w:rsidP="00973B45" w:rsidRDefault="00F473EB" w14:paraId="1E17A650" w14:textId="77777777">
      <w:pPr>
        <w:pStyle w:val="BodyText"/>
      </w:pPr>
      <w:r>
        <w:t>It is engaged primarily in providing medical care and treatment to ill and injured persons on an Inpatient basis at the patient’s expense;</w:t>
      </w:r>
    </w:p>
    <w:p w:rsidR="00F473EB" w:rsidP="00973B45" w:rsidRDefault="00F473EB" w14:paraId="0C53FCBE" w14:textId="77777777">
      <w:pPr>
        <w:pStyle w:val="BodyText"/>
      </w:pPr>
      <w:r>
        <w:t>It is constituted, licensed, and operated in accordance with the laws pertaining to hospitals of the jurisdiction in which it is located;</w:t>
      </w:r>
    </w:p>
    <w:p w:rsidR="00F473EB" w:rsidP="00973B45" w:rsidRDefault="00F473EB" w14:paraId="0D13C8E9" w14:textId="77777777">
      <w:pPr>
        <w:pStyle w:val="BodyText"/>
      </w:pPr>
      <w:r>
        <w:t>It maintains on its premises all the facilities necessary to provide for the diagnosis and medical or surgical treatment of an Illness or an Injury;</w:t>
      </w:r>
    </w:p>
    <w:p w:rsidR="00F473EB" w:rsidP="00973B45" w:rsidRDefault="00F473EB" w14:paraId="4B0F5BD9" w14:textId="77777777">
      <w:pPr>
        <w:pStyle w:val="BodyText"/>
      </w:pPr>
      <w:r>
        <w:t>Such treatment is provided for compensation by or under the supervision of Physicians with continuous twenty-four (24) hour nursing services by Registered Nurses (</w:t>
      </w:r>
      <w:proofErr w:type="spellStart"/>
      <w:r>
        <w:t>R.N.s</w:t>
      </w:r>
      <w:proofErr w:type="spellEnd"/>
      <w:r>
        <w:t>);</w:t>
      </w:r>
    </w:p>
    <w:p w:rsidR="00F473EB" w:rsidP="00973B45" w:rsidRDefault="00F473EB" w14:paraId="27437F6E" w14:textId="77777777">
      <w:pPr>
        <w:pStyle w:val="BodyText"/>
      </w:pPr>
      <w:r>
        <w:t>It is a provider of services under Medicare;</w:t>
      </w:r>
    </w:p>
    <w:p w:rsidR="00F473EB" w:rsidP="00973B45" w:rsidRDefault="00F473EB" w14:paraId="637C7281" w14:textId="77777777">
      <w:pPr>
        <w:pStyle w:val="BodyText"/>
      </w:pPr>
      <w:r>
        <w:t>It is not, other than incidentally, a place for rest, a place for the aged, a place for drug addicts, a place for alcoholics, or a nursing home; and</w:t>
      </w:r>
    </w:p>
    <w:p w:rsidR="00F473EB" w:rsidP="00973B45" w:rsidRDefault="00F473EB" w14:paraId="3841AD02" w14:textId="77777777">
      <w:pPr>
        <w:pStyle w:val="BodyText"/>
      </w:pPr>
      <w:r>
        <w:t>It qualifies as a hospital, a psychiatric hospital, a physical therapy hospital, or a tuberculosis hospital and is accredited by the Joint Commission.</w:t>
      </w:r>
    </w:p>
    <w:p w:rsidR="00F473EB" w:rsidP="0011092F" w:rsidRDefault="00F473EB" w14:paraId="4A970004" w14:textId="77777777">
      <w:pPr>
        <w:pStyle w:val="FirmSingle"/>
      </w:pPr>
      <w:r>
        <w:t>“</w:t>
      </w:r>
      <w:r w:rsidRPr="00446AB8">
        <w:rPr>
          <w:b/>
        </w:rPr>
        <w:t>Hospital Miscellaneous Expenses</w:t>
      </w:r>
      <w:r>
        <w:t>” means the Actual Charges made by a Hospital in its own behalf for services and supplies rendered to the Covered Person which are Medically Necessary for the treatment of such Covered Person.  Hospital Miscellaneous Expenses do not include charges for Room and Board or for professional services (including intensive nursing care) regardless of whether the services are rendered under the direction of the Hospital or otherwise.</w:t>
      </w:r>
    </w:p>
    <w:p w:rsidR="00F473EB" w:rsidP="0011092F" w:rsidRDefault="00F473EB" w14:paraId="1DE86E93" w14:textId="77777777">
      <w:pPr>
        <w:pStyle w:val="FirmSingle"/>
      </w:pPr>
      <w:r>
        <w:t>“</w:t>
      </w:r>
      <w:r w:rsidRPr="00446AB8">
        <w:rPr>
          <w:b/>
        </w:rPr>
        <w:t>Illness</w:t>
      </w:r>
      <w:r>
        <w:t>” means a disorder or disease of the body or mind, or Pregnancy.  All Illnesses due to the same cause, or to a related cause, will be deemed to be one Illness.</w:t>
      </w:r>
    </w:p>
    <w:p w:rsidR="00F473EB" w:rsidP="0011092F" w:rsidRDefault="00F473EB" w14:paraId="78E6BE10" w14:textId="77777777">
      <w:pPr>
        <w:pStyle w:val="FirmSingle"/>
      </w:pPr>
      <w:r>
        <w:lastRenderedPageBreak/>
        <w:t>“</w:t>
      </w:r>
      <w:r w:rsidRPr="00446AB8">
        <w:rPr>
          <w:b/>
        </w:rPr>
        <w:t>Individual Participant</w:t>
      </w:r>
      <w:r>
        <w:t>” is a Barber or any other employee of a contributing Employer who is not an Employee but is permitted to participate as a Covered Individual under an Individual Participant Agreement.</w:t>
      </w:r>
    </w:p>
    <w:p w:rsidR="00F473EB" w:rsidP="0011092F" w:rsidRDefault="00F473EB" w14:paraId="471662A6" w14:textId="77777777">
      <w:pPr>
        <w:pStyle w:val="FirmSingle"/>
      </w:pPr>
      <w:r>
        <w:t>“</w:t>
      </w:r>
      <w:r w:rsidRPr="00446AB8">
        <w:rPr>
          <w:b/>
        </w:rPr>
        <w:t>Individual Participant Agreement</w:t>
      </w:r>
      <w:r>
        <w:t>” is an agreement entered into by a Barber, or a contributing Employer and the Sponsor to provide coverage hereunder for an Individual Participant.</w:t>
      </w:r>
    </w:p>
    <w:p w:rsidR="00F473EB" w:rsidP="0011092F" w:rsidRDefault="00F473EB" w14:paraId="40D35771" w14:textId="77777777">
      <w:pPr>
        <w:pStyle w:val="FirmSingle"/>
      </w:pPr>
      <w:r>
        <w:t>“</w:t>
      </w:r>
      <w:r w:rsidRPr="00446AB8">
        <w:rPr>
          <w:b/>
        </w:rPr>
        <w:t>Injury</w:t>
      </w:r>
      <w:r>
        <w:t>”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00F473EB" w:rsidP="0011092F" w:rsidRDefault="00F473EB" w14:paraId="06CE5B6D" w14:textId="77777777">
      <w:pPr>
        <w:pStyle w:val="FirmSingle"/>
      </w:pPr>
      <w:r>
        <w:t>“</w:t>
      </w:r>
      <w:r w:rsidRPr="00446AB8">
        <w:rPr>
          <w:b/>
        </w:rPr>
        <w:t>Inpatient</w:t>
      </w:r>
      <w:r>
        <w:t>” refers to the classification of a Covered Person when that person is admitted to a Hospital, and charges are made for Room and Board to the Covered Person as a result of such treatment.</w:t>
      </w:r>
    </w:p>
    <w:p w:rsidR="00F473EB" w:rsidP="0011092F" w:rsidRDefault="00F473EB" w14:paraId="3596221D" w14:textId="77777777">
      <w:pPr>
        <w:pStyle w:val="FirmSingle"/>
      </w:pPr>
      <w:r>
        <w:t>“</w:t>
      </w:r>
      <w:r w:rsidRPr="00446AB8">
        <w:rPr>
          <w:b/>
        </w:rPr>
        <w:t>Intensive Care Unit</w:t>
      </w:r>
      <w:r>
        <w:t>” means a section, ward, or wing within the Hospital which is separated from other facilities and:</w:t>
      </w:r>
    </w:p>
    <w:p w:rsidR="00F473EB" w:rsidP="00973B45" w:rsidRDefault="00F473EB" w14:paraId="5BA7913E" w14:textId="77777777">
      <w:pPr>
        <w:pStyle w:val="BodyText"/>
      </w:pPr>
      <w:r>
        <w:t>Is operated exclusively for the purpose of providing professional medical treatment for critically ill patients;</w:t>
      </w:r>
    </w:p>
    <w:p w:rsidR="00F473EB" w:rsidP="00973B45" w:rsidRDefault="00F473EB" w14:paraId="467BE824" w14:textId="77777777">
      <w:pPr>
        <w:pStyle w:val="BodyText"/>
      </w:pPr>
      <w:r>
        <w:t>Has special supplies and equipment necessary for such medical treatment available on a standby basis for immediate use; and</w:t>
      </w:r>
    </w:p>
    <w:p w:rsidR="00F473EB" w:rsidP="00973B45" w:rsidRDefault="00F473EB" w14:paraId="1A858725" w14:textId="77777777">
      <w:pPr>
        <w:pStyle w:val="BodyText"/>
      </w:pPr>
      <w:r>
        <w:t>Provides constant observation and treatment by registered graduate nurses (</w:t>
      </w:r>
      <w:proofErr w:type="spellStart"/>
      <w:r>
        <w:t>R.N.s</w:t>
      </w:r>
      <w:proofErr w:type="spellEnd"/>
      <w:r>
        <w:t>) or other highly trained Hospital personnel.</w:t>
      </w:r>
    </w:p>
    <w:p w:rsidR="00F473EB" w:rsidP="0011092F" w:rsidRDefault="00F473EB" w14:paraId="0F9E56A9" w14:textId="77777777">
      <w:pPr>
        <w:pStyle w:val="FirmSingle"/>
      </w:pPr>
      <w:r>
        <w:t>“</w:t>
      </w:r>
      <w:r w:rsidRPr="00446AB8">
        <w:rPr>
          <w:b/>
        </w:rPr>
        <w:t>Licensed Practical Nurse</w:t>
      </w:r>
      <w:r>
        <w:t>” (L.P.N.) means an individual who has received specialized nursing training and practical nursing experience, and is duly licensed to perform such nursing services by the state or regulatory agency responsible for such services.</w:t>
      </w:r>
    </w:p>
    <w:p w:rsidR="00F473EB" w:rsidP="0011092F" w:rsidRDefault="00F473EB" w14:paraId="486F380F" w14:textId="77777777">
      <w:pPr>
        <w:pStyle w:val="FirmSingle"/>
      </w:pPr>
      <w:r>
        <w:t>“</w:t>
      </w:r>
      <w:r w:rsidRPr="00446AB8">
        <w:rPr>
          <w:b/>
        </w:rPr>
        <w:t>Medically Necessary</w:t>
      </w:r>
      <w:r>
        <w:t>” means a service or a supply that must be:</w:t>
      </w:r>
    </w:p>
    <w:p w:rsidR="00F473EB" w:rsidP="00973B45" w:rsidRDefault="00F473EB" w14:paraId="6DC666CC" w14:textId="77777777">
      <w:pPr>
        <w:pStyle w:val="BodyText"/>
      </w:pPr>
      <w:r>
        <w:t>Ordered by and under the direction of a Physician;</w:t>
      </w:r>
    </w:p>
    <w:p w:rsidR="00F473EB" w:rsidP="00973B45" w:rsidRDefault="00F473EB" w14:paraId="6F6287A8" w14:textId="77777777">
      <w:pPr>
        <w:pStyle w:val="BodyText"/>
      </w:pPr>
      <w:r>
        <w:t>Commonly recognized throughout the medical profession as appropriate for the diagnosis and treatment of the Illness or Injury;</w:t>
      </w:r>
    </w:p>
    <w:p w:rsidR="00F473EB" w:rsidP="00973B45" w:rsidRDefault="00F473EB" w14:paraId="31FB396F" w14:textId="77777777">
      <w:pPr>
        <w:pStyle w:val="BodyText"/>
      </w:pPr>
      <w:r>
        <w:t>Neither educational nor Experimental in nature; and</w:t>
      </w:r>
    </w:p>
    <w:p w:rsidR="00F473EB" w:rsidP="00973B45" w:rsidRDefault="00F473EB" w14:paraId="0DD7257A" w14:textId="77777777">
      <w:pPr>
        <w:pStyle w:val="BodyText"/>
      </w:pPr>
      <w:r>
        <w:t>Not rendered solely for the purpose of medical research.</w:t>
      </w:r>
    </w:p>
    <w:p w:rsidR="00F473EB" w:rsidP="0011092F" w:rsidRDefault="00F473EB" w14:paraId="11C57E1C" w14:textId="77777777">
      <w:pPr>
        <w:pStyle w:val="FirmSingle"/>
      </w:pPr>
      <w:r>
        <w:t xml:space="preserve">In regard to a Hospital confinement, the length of a Hospital </w:t>
      </w:r>
      <w:proofErr w:type="gramStart"/>
      <w:r>
        <w:t>stay</w:t>
      </w:r>
      <w:proofErr w:type="gramEnd"/>
      <w:r>
        <w:t xml:space="preserve"> and the services and supplies provided will be considered necessary only to the extent they are related to the diagnosis and treatment of the Illness or Injury.</w:t>
      </w:r>
    </w:p>
    <w:p w:rsidR="00F473EB" w:rsidP="0011092F" w:rsidRDefault="00F473EB" w14:paraId="6083A1E8" w14:textId="77777777">
      <w:pPr>
        <w:pStyle w:val="FirmSingle"/>
      </w:pPr>
      <w:r>
        <w:t>The Fund reserves the right to retain a qualified medical consultant to determine if services or supplies are Medically Necessary.</w:t>
      </w:r>
    </w:p>
    <w:p w:rsidR="00F473EB" w:rsidP="0011092F" w:rsidRDefault="00F473EB" w14:paraId="34E721CA" w14:textId="77777777">
      <w:pPr>
        <w:pStyle w:val="FirmSingle"/>
      </w:pPr>
      <w:r>
        <w:lastRenderedPageBreak/>
        <w:t>“</w:t>
      </w:r>
      <w:r w:rsidRPr="00446AB8">
        <w:rPr>
          <w:b/>
        </w:rPr>
        <w:t>Medicare</w:t>
      </w:r>
      <w:r>
        <w:t>” means the medical benefits provided for in Title XVIII of the Social Security Act, as amended.</w:t>
      </w:r>
    </w:p>
    <w:p w:rsidR="00F473EB" w:rsidP="0011092F" w:rsidRDefault="00F473EB" w14:paraId="22081A6D" w14:textId="77777777">
      <w:pPr>
        <w:pStyle w:val="FirmSingle"/>
      </w:pPr>
      <w:r>
        <w:t>“</w:t>
      </w:r>
      <w:r w:rsidRPr="00446AB8">
        <w:rPr>
          <w:b/>
        </w:rPr>
        <w:t>Mental and Nervous Treatment</w:t>
      </w:r>
      <w:r>
        <w:t>” means the treatment for any neurosis, psychoneurosis, psychosis, personality disorder or other emotional disease or disorder.</w:t>
      </w:r>
    </w:p>
    <w:p w:rsidR="00F473EB" w:rsidP="0011092F" w:rsidRDefault="00F473EB" w14:paraId="2BEA8B7C" w14:textId="77777777">
      <w:pPr>
        <w:pStyle w:val="FirmSingle"/>
      </w:pPr>
      <w:r>
        <w:t>“</w:t>
      </w:r>
      <w:r w:rsidRPr="00446AB8">
        <w:rPr>
          <w:b/>
        </w:rPr>
        <w:t>Minor Emergency Medical Clinic</w:t>
      </w:r>
      <w:r>
        <w:t xml:space="preserve">” means a freestanding facility which is engaged primarily in providing minor emergency and episodic medical care to a Covered Person.  A board-certified Physician, a Registered Nurse, and a registered x-ray technician must </w:t>
      </w:r>
      <w:proofErr w:type="gramStart"/>
      <w:r>
        <w:t>be in attendance at</w:t>
      </w:r>
      <w:proofErr w:type="gramEnd"/>
      <w:r>
        <w:t xml:space="preserve"> all times that the clinic is open.  The clinic’s facilities must include x-ray and laboratory equipment and a life-support system.  For the purposes of this Plan, a clinic meeting these requirements will be considered to be a Minor Emergency Medical Clinic, by whatever actual name it may be called; however, a clinic located on or in conjunction with or in any way made a part of a regular Hospital shall be excluded from the terms of this definition.</w:t>
      </w:r>
    </w:p>
    <w:p w:rsidR="00F473EB" w:rsidP="0011092F" w:rsidRDefault="00F473EB" w14:paraId="5FF5DD40" w14:textId="77777777">
      <w:pPr>
        <w:pStyle w:val="FirmSingle"/>
      </w:pPr>
      <w:r>
        <w:t>“</w:t>
      </w:r>
      <w:r w:rsidRPr="00446AB8">
        <w:rPr>
          <w:b/>
        </w:rPr>
        <w:t>Network</w:t>
      </w:r>
      <w:r>
        <w:t>”</w:t>
      </w:r>
      <w:r w:rsidRPr="00446AB8">
        <w:rPr>
          <w:b/>
        </w:rPr>
        <w:t xml:space="preserve"> (</w:t>
      </w:r>
      <w:r>
        <w:t>“</w:t>
      </w:r>
      <w:r w:rsidRPr="00446AB8">
        <w:rPr>
          <w:b/>
        </w:rPr>
        <w:t>Network Provider</w:t>
      </w:r>
      <w:r>
        <w:t>”</w:t>
      </w:r>
      <w:r w:rsidRPr="00446AB8">
        <w:rPr>
          <w:b/>
        </w:rPr>
        <w:t xml:space="preserve"> or </w:t>
      </w:r>
      <w:r>
        <w:t>“</w:t>
      </w:r>
      <w:r w:rsidRPr="00446AB8">
        <w:rPr>
          <w:b/>
        </w:rPr>
        <w:t>Network Facility</w:t>
      </w:r>
      <w:r>
        <w:t>”</w:t>
      </w:r>
      <w:r w:rsidRPr="00446AB8">
        <w:rPr>
          <w:b/>
        </w:rPr>
        <w:t>)</w:t>
      </w:r>
      <w:r>
        <w:t xml:space="preserve"> means a Physician, provider or facility that has agreed to provide medical services and supplies in exchange for a negotiated rate.</w:t>
      </w:r>
    </w:p>
    <w:p w:rsidR="00F473EB" w:rsidP="0011092F" w:rsidRDefault="00F473EB" w14:paraId="7635CBD8" w14:textId="77777777">
      <w:pPr>
        <w:pStyle w:val="FirmSingle"/>
      </w:pPr>
      <w:r>
        <w:t>“</w:t>
      </w:r>
      <w:r w:rsidRPr="00446AB8">
        <w:rPr>
          <w:b/>
        </w:rPr>
        <w:t>Non-Legend Drug</w:t>
      </w:r>
      <w:r>
        <w:t>” means a drug that does not require a prescription and is available “over the counter”.</w:t>
      </w:r>
    </w:p>
    <w:p w:rsidR="00F473EB" w:rsidP="0011092F" w:rsidRDefault="00F473EB" w14:paraId="08DA1761" w14:textId="77777777">
      <w:pPr>
        <w:pStyle w:val="FirmSingle"/>
      </w:pPr>
      <w:r>
        <w:rPr>
          <w:b/>
        </w:rPr>
        <w:t xml:space="preserve">“Observation Room” </w:t>
      </w:r>
      <w:r>
        <w:t>means an assigned status by the hospital for patients who need continued evaluation or care and are not well enough to be sent home, but also do not typically meet inpatient admission status.</w:t>
      </w:r>
    </w:p>
    <w:p w:rsidRPr="00556B98" w:rsidR="00F473EB" w:rsidP="0011092F" w:rsidRDefault="00F473EB" w14:paraId="31BFAC19" w14:textId="77777777">
      <w:pPr>
        <w:pStyle w:val="FirmSingle"/>
      </w:pPr>
      <w:r>
        <w:rPr>
          <w:b/>
        </w:rPr>
        <w:t xml:space="preserve">“Other Brain Stimulation Therapies” </w:t>
      </w:r>
      <w:r>
        <w:t xml:space="preserve">refers to </w:t>
      </w:r>
      <w:proofErr w:type="spellStart"/>
      <w:r>
        <w:t>Vagus</w:t>
      </w:r>
      <w:proofErr w:type="spellEnd"/>
      <w:r>
        <w:t xml:space="preserve"> Nerve Stimulation (VNS) and Deep Brain Stimulation (DBS).</w:t>
      </w:r>
    </w:p>
    <w:p w:rsidR="00F473EB" w:rsidP="00FC33C1" w:rsidRDefault="00F473EB" w14:paraId="2139F5FA" w14:textId="77777777">
      <w:pPr>
        <w:pStyle w:val="FirmSingle"/>
      </w:pPr>
      <w:r>
        <w:t>“</w:t>
      </w:r>
      <w:r w:rsidRPr="00446AB8">
        <w:rPr>
          <w:b/>
        </w:rPr>
        <w:t>Outpatient</w:t>
      </w:r>
      <w:r>
        <w:t>” refers to the classification of a Covered Person when that Covered Person receives medical care, treatment, services or supplies at a clinic, a Physician’s office, or at a Hospital, if not a registered bed patient at that Hospital.</w:t>
      </w:r>
    </w:p>
    <w:p w:rsidR="00F473EB" w:rsidP="0011092F" w:rsidRDefault="00F473EB" w14:paraId="479E48D1" w14:textId="77777777">
      <w:pPr>
        <w:pStyle w:val="FirmSingle"/>
      </w:pPr>
      <w:r>
        <w:t>“</w:t>
      </w:r>
      <w:r w:rsidRPr="00446AB8">
        <w:rPr>
          <w:b/>
        </w:rPr>
        <w:t>Physician</w:t>
      </w:r>
      <w:r>
        <w:t>” means a legally licensed medical and dental physician or Surgeon, chiropractor, osteopath, chiropodist, podiatrist, optometrist, psychologist, physician’s assistant or nurse practitioner, who, within the scope of his or her license, is permitted to perform the services provided in this Plan of Benefits.  For purposes of this Plan, a Physician does not include the Covered Person, or any Close Relative of the Covered Person.</w:t>
      </w:r>
    </w:p>
    <w:p w:rsidR="00F473EB" w:rsidP="0011092F" w:rsidRDefault="00F473EB" w14:paraId="1E5C6154" w14:textId="07A34E0E">
      <w:pPr>
        <w:pStyle w:val="FirmSingle"/>
      </w:pPr>
      <w:r>
        <w:t>“</w:t>
      </w:r>
      <w:r w:rsidRPr="00446AB8">
        <w:rPr>
          <w:b/>
        </w:rPr>
        <w:t>Plan of Benefits</w:t>
      </w:r>
      <w:r>
        <w:t>” or “</w:t>
      </w:r>
      <w:r w:rsidRPr="00446AB8">
        <w:rPr>
          <w:b/>
        </w:rPr>
        <w:t>Plan</w:t>
      </w:r>
      <w:r>
        <w:t xml:space="preserve">” means the Plan of Benefits for the Local </w:t>
      </w:r>
      <w:r w:rsidR="00F475D1">
        <w:t>360</w:t>
      </w:r>
      <w:r>
        <w:t xml:space="preserve"> Health Fund.</w:t>
      </w:r>
    </w:p>
    <w:p w:rsidR="00F473EB" w:rsidP="0011092F" w:rsidRDefault="00F473EB" w14:paraId="590EA077" w14:textId="77777777">
      <w:pPr>
        <w:pStyle w:val="FirmSingle"/>
      </w:pPr>
      <w:r>
        <w:t>“</w:t>
      </w:r>
      <w:r w:rsidRPr="00446AB8">
        <w:rPr>
          <w:b/>
        </w:rPr>
        <w:t>Plan Administrator</w:t>
      </w:r>
      <w:r>
        <w:t>” means the person or persons appointed by the Board of Trustees to serve as Plan Administrator.</w:t>
      </w:r>
    </w:p>
    <w:p w:rsidR="00F473EB" w:rsidP="0011092F" w:rsidRDefault="00F473EB" w14:paraId="212EE3FA" w14:textId="77777777">
      <w:pPr>
        <w:pStyle w:val="FirmSingle"/>
      </w:pPr>
      <w:r>
        <w:t>“</w:t>
      </w:r>
      <w:r w:rsidRPr="00446AB8">
        <w:rPr>
          <w:b/>
        </w:rPr>
        <w:t>Plan Year</w:t>
      </w:r>
      <w:r>
        <w:t>” means a twelve-month period beginning on any January 1 and ending on the following December 31.</w:t>
      </w:r>
    </w:p>
    <w:p w:rsidR="00F473EB" w:rsidP="0011092F" w:rsidRDefault="00F473EB" w14:paraId="1EECB322" w14:textId="77777777">
      <w:pPr>
        <w:pStyle w:val="FirmSingle"/>
      </w:pPr>
      <w:r>
        <w:t>“</w:t>
      </w:r>
      <w:r w:rsidRPr="00446AB8">
        <w:rPr>
          <w:b/>
        </w:rPr>
        <w:t>Pregnancy</w:t>
      </w:r>
      <w:r>
        <w:t>” means that physical state which results in childbirth, abortion, or miscarriage, and any medical complications arising out of or resulting from such state.</w:t>
      </w:r>
    </w:p>
    <w:p w:rsidR="00F473EB" w:rsidP="0011092F" w:rsidRDefault="00F473EB" w14:paraId="79A0D380" w14:textId="77777777">
      <w:pPr>
        <w:pStyle w:val="FirmSingle"/>
      </w:pPr>
      <w:r>
        <w:lastRenderedPageBreak/>
        <w:t>“</w:t>
      </w:r>
      <w:r w:rsidRPr="00446AB8">
        <w:rPr>
          <w:b/>
        </w:rPr>
        <w:t>Private Duty Nursing Services</w:t>
      </w:r>
      <w:r>
        <w:t>” means skilled nursing care provided by Registered Nurses (</w:t>
      </w:r>
      <w:proofErr w:type="spellStart"/>
      <w:r>
        <w:t>R.N.s</w:t>
      </w:r>
      <w:proofErr w:type="spellEnd"/>
      <w:r>
        <w:t>) and/or Licensed Practical Nurses (</w:t>
      </w:r>
      <w:proofErr w:type="spellStart"/>
      <w:r>
        <w:t>L.P.N.s</w:t>
      </w:r>
      <w:proofErr w:type="spellEnd"/>
      <w:r>
        <w:t>) in the Participant’s home.</w:t>
      </w:r>
    </w:p>
    <w:p w:rsidR="00F473EB" w:rsidP="007B1B18" w:rsidRDefault="00F473EB" w14:paraId="6FE1B5FC" w14:textId="6FA7C196">
      <w:pPr>
        <w:pStyle w:val="FirmSingle"/>
      </w:pPr>
      <w:r>
        <w:t>“</w:t>
      </w:r>
      <w:r w:rsidRPr="00446AB8">
        <w:rPr>
          <w:b/>
        </w:rPr>
        <w:t>Qualified Beneficiary</w:t>
      </w:r>
      <w:r>
        <w:t xml:space="preserve">” </w:t>
      </w:r>
      <w:r w:rsidR="00BD626B">
        <w:t xml:space="preserve">means a </w:t>
      </w:r>
      <w:r>
        <w:t>Covered Employee who has triggered a Qualifying Event</w:t>
      </w:r>
      <w:r w:rsidR="00BD626B">
        <w:t>.</w:t>
      </w:r>
    </w:p>
    <w:p w:rsidR="00F473EB" w:rsidP="0011092F" w:rsidRDefault="00F473EB" w14:paraId="410F7DA2" w14:textId="77777777">
      <w:pPr>
        <w:pStyle w:val="FirmSingle"/>
      </w:pPr>
      <w:r>
        <w:t>“</w:t>
      </w:r>
      <w:r w:rsidRPr="00446AB8">
        <w:rPr>
          <w:b/>
        </w:rPr>
        <w:t>Qualifying Event</w:t>
      </w:r>
      <w:r>
        <w:t>” means any of the following events that, should they occur, would cause a Qualified Beneficiary to lose coverage under the Plan:</w:t>
      </w:r>
    </w:p>
    <w:p w:rsidR="00F473EB" w:rsidP="00973B45" w:rsidRDefault="00F473EB" w14:paraId="0A5377B6" w14:textId="50654BE9">
      <w:pPr>
        <w:pStyle w:val="BodyText"/>
      </w:pPr>
      <w:r>
        <w:t>Termination of a Covered Employee’s employment;</w:t>
      </w:r>
      <w:r w:rsidR="00BD626B">
        <w:t xml:space="preserve"> and</w:t>
      </w:r>
    </w:p>
    <w:p w:rsidR="00F473EB" w:rsidP="000E473D" w:rsidRDefault="00F473EB" w14:paraId="1AC406A5" w14:textId="554B1B20">
      <w:pPr>
        <w:pStyle w:val="BodyText"/>
      </w:pPr>
      <w:r>
        <w:t>A reduction in a Covered Employee’s hours</w:t>
      </w:r>
      <w:r w:rsidR="00BD626B">
        <w:t>.</w:t>
      </w:r>
    </w:p>
    <w:p w:rsidR="00F473EB" w:rsidP="0011092F" w:rsidRDefault="00F473EB" w14:paraId="6D3FB065" w14:textId="22676041">
      <w:pPr>
        <w:pStyle w:val="FirmSingle"/>
      </w:pPr>
      <w:r>
        <w:t>“</w:t>
      </w:r>
      <w:r w:rsidRPr="00446AB8">
        <w:rPr>
          <w:b/>
        </w:rPr>
        <w:t>Reasonable and Customary</w:t>
      </w:r>
      <w:r>
        <w:t xml:space="preserve">” </w:t>
      </w:r>
      <w:r w:rsidRPr="008C5014" w:rsidR="008C5014">
        <w:t>refers to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 “Reasonable and Customary” charges may vary depending on whether the service is performed by Network Provider or non-Network Provider. In the case of services performed in a Hospital, Physician’s office, an Ambulatory Surgical Center or any other Network Facility, “Reasonable and Customary” means, with respect to Network Providers, 100% of the re-priced charges that would be charged by the Network Provider.  In the case of services performed in a non-Network Hospital or Physician’s office, “Reasonable and Customary” means 100% of the Center for Medicare &amp; Medicaid Services (CMS) allowable payment for that service.  In the case of services performed in a non-Network Ambulatory Surgical Center, “Reasonable and Customary” means 50% of the Actual Charges that would be charged by such providers up to a maximum of $40,000 of the Actual Charges; provided that, in no event will the Plan pay more than $20,000</w:t>
      </w:r>
      <w:r>
        <w:t>.</w:t>
      </w:r>
    </w:p>
    <w:p w:rsidR="000E473D" w:rsidP="0011092F" w:rsidRDefault="00F473EB" w14:paraId="09AE98AE" w14:textId="77777777">
      <w:pPr>
        <w:pStyle w:val="FirmSingle"/>
      </w:pPr>
      <w:r>
        <w:t>“</w:t>
      </w:r>
      <w:r w:rsidRPr="00446AB8">
        <w:rPr>
          <w:b/>
        </w:rPr>
        <w:t>Registered Nurse</w:t>
      </w:r>
      <w:r>
        <w:t>” (R.N.) means an individual who has received specialized nursing training and is authorized to use the designation of</w:t>
      </w:r>
    </w:p>
    <w:p w:rsidR="00F473EB" w:rsidP="0011092F" w:rsidRDefault="00F473EB" w14:paraId="3F5F0555" w14:textId="7034E0F0">
      <w:pPr>
        <w:pStyle w:val="FirmSingle"/>
      </w:pPr>
      <w:r>
        <w:t>“R.N.” and who is duly licensed by the state or regulatory agency responsible for such licensing in the state in which the individual performs such nursing services.</w:t>
      </w:r>
    </w:p>
    <w:p w:rsidR="00F473EB" w:rsidP="0011092F" w:rsidRDefault="00F473EB" w14:paraId="3B5C646C" w14:textId="77777777">
      <w:pPr>
        <w:pStyle w:val="FirmSingle"/>
      </w:pPr>
      <w:r>
        <w:t>“</w:t>
      </w:r>
      <w:r w:rsidRPr="00446AB8">
        <w:rPr>
          <w:b/>
        </w:rPr>
        <w:t>Retired Employee</w:t>
      </w:r>
      <w:r>
        <w:t>” refers to a former Employee who has satisfied the eligibility requirements of the applicable Plan.</w:t>
      </w:r>
    </w:p>
    <w:p w:rsidR="00F473EB" w:rsidP="0011092F" w:rsidRDefault="00F473EB" w14:paraId="62855534" w14:textId="77777777">
      <w:pPr>
        <w:pStyle w:val="FirmSingle"/>
      </w:pPr>
      <w:r>
        <w:t>“</w:t>
      </w:r>
      <w:r w:rsidRPr="00446AB8">
        <w:rPr>
          <w:b/>
        </w:rPr>
        <w:t>Room and Board</w:t>
      </w:r>
      <w:r>
        <w:t>” refers to all charges, by whatever name called, which are made by a Hospital as a condition of occupancy.  Such charges do not include the professional services of Physicians or intensive nursing care by whatever name called.</w:t>
      </w:r>
    </w:p>
    <w:p w:rsidR="00F473EB" w:rsidP="0011092F" w:rsidRDefault="00F473EB" w14:paraId="3022A128" w14:textId="77777777">
      <w:pPr>
        <w:pStyle w:val="FirmSingle"/>
      </w:pPr>
      <w:r>
        <w:t>“</w:t>
      </w:r>
      <w:r w:rsidRPr="00446AB8">
        <w:rPr>
          <w:b/>
        </w:rPr>
        <w:t>Semi-Private</w:t>
      </w:r>
      <w:r>
        <w:t>” refers to a class of accommodations in a Hospital or convalescent nursing facility in which at least two patient beds are available per room.</w:t>
      </w:r>
    </w:p>
    <w:p w:rsidRPr="00A1308D" w:rsidR="00F473EB" w:rsidP="0011092F" w:rsidRDefault="00F473EB" w14:paraId="3B8D3946" w14:textId="77777777">
      <w:pPr>
        <w:pStyle w:val="FirmSingle"/>
      </w:pPr>
      <w:r>
        <w:t>“</w:t>
      </w:r>
      <w:r>
        <w:rPr>
          <w:b/>
        </w:rPr>
        <w:t>Surgeon</w:t>
      </w:r>
      <w:r>
        <w:t>”</w:t>
      </w:r>
      <w:r>
        <w:rPr>
          <w:b/>
        </w:rPr>
        <w:t xml:space="preserve"> </w:t>
      </w:r>
      <w:r>
        <w:t>means a physician qualified to treat diseases, injuries and/or deformities that are amendable to or require surgery.</w:t>
      </w:r>
    </w:p>
    <w:p w:rsidR="00F473EB" w:rsidP="0011092F" w:rsidRDefault="00F473EB" w14:paraId="33DAFFAF" w14:textId="77777777">
      <w:pPr>
        <w:pStyle w:val="FirmSingle"/>
      </w:pPr>
      <w:r>
        <w:t>“</w:t>
      </w:r>
      <w:r w:rsidRPr="00446AB8">
        <w:rPr>
          <w:b/>
        </w:rPr>
        <w:t>Union</w:t>
      </w:r>
      <w:r>
        <w:t>” means the United Food and Commercial Workers Union Local 360.</w:t>
      </w:r>
    </w:p>
    <w:p w:rsidR="00F473EB" w:rsidRDefault="00F473EB" w14:paraId="738F9A76" w14:textId="77777777">
      <w:pPr>
        <w:rPr>
          <w:rFonts w:eastAsia="Times New Roman"/>
          <w:b/>
          <w:smallCaps/>
          <w:sz w:val="32"/>
          <w:szCs w:val="20"/>
        </w:rPr>
      </w:pPr>
      <w:r>
        <w:rPr>
          <w:smallCaps/>
        </w:rPr>
        <w:lastRenderedPageBreak/>
        <w:br w:type="page"/>
      </w:r>
    </w:p>
    <w:p w:rsidRPr="00864109" w:rsidR="00F473EB" w:rsidP="007B07C0" w:rsidRDefault="00F473EB" w14:paraId="6725A26B" w14:textId="77777777">
      <w:pPr>
        <w:pStyle w:val="StandardL1"/>
        <w:rPr>
          <w:smallCaps/>
        </w:rPr>
      </w:pPr>
      <w:bookmarkStart w:name="_Toc162010422" w:id="3"/>
      <w:r w:rsidRPr="00864109">
        <w:rPr>
          <w:smallCaps/>
        </w:rPr>
        <w:lastRenderedPageBreak/>
        <w:t>Eligibility and Participation</w:t>
      </w:r>
      <w:bookmarkEnd w:id="3"/>
    </w:p>
    <w:p w:rsidRPr="00446AB8" w:rsidR="00F473EB" w:rsidP="007B07C0" w:rsidRDefault="00F473EB" w14:paraId="29D4BEF6" w14:textId="3D5C88B2">
      <w:pPr>
        <w:pStyle w:val="StandardL2"/>
      </w:pPr>
      <w:bookmarkStart w:name="_Toc162010423" w:id="4"/>
      <w:r w:rsidRPr="00446AB8">
        <w:t>Plan 1</w:t>
      </w:r>
      <w:r w:rsidR="00F562DB">
        <w:t>B</w:t>
      </w:r>
      <w:r w:rsidRPr="00446AB8">
        <w:t xml:space="preserve"> Eligibility</w:t>
      </w:r>
      <w:bookmarkEnd w:id="4"/>
    </w:p>
    <w:p w:rsidR="00F473EB" w:rsidP="0011092F" w:rsidRDefault="00F473EB" w14:paraId="03397E7F" w14:textId="4B7487C9">
      <w:pPr>
        <w:pStyle w:val="FirmSingle"/>
      </w:pPr>
      <w:r>
        <w:t>The following Employees are eligible to participate in Plan 1</w:t>
      </w:r>
      <w:r w:rsidR="00F562DB">
        <w:t>B</w:t>
      </w:r>
      <w:r>
        <w:t>:</w:t>
      </w:r>
    </w:p>
    <w:p w:rsidR="00F473EB" w:rsidP="00BF0F66" w:rsidRDefault="00F473EB" w14:paraId="4FB6813D" w14:textId="5E52C5B8">
      <w:pPr>
        <w:pStyle w:val="BodyText"/>
      </w:pPr>
      <w:r>
        <w:t>Active Full-Time Employees of an Employer identified in Appendix A as participating in Plan 1</w:t>
      </w:r>
      <w:r w:rsidR="00AE2CCA">
        <w:t>B</w:t>
      </w:r>
      <w:r>
        <w:t xml:space="preserve"> who were covered by Plan 1</w:t>
      </w:r>
      <w:r w:rsidR="00AE2CCA">
        <w:t>B</w:t>
      </w:r>
      <w:r>
        <w:t xml:space="preserve"> on December 31, 2013</w:t>
      </w:r>
    </w:p>
    <w:p w:rsidR="00F473EB" w:rsidP="00973B45" w:rsidRDefault="00F473EB" w14:paraId="2788D65C" w14:textId="30A5552D">
      <w:pPr>
        <w:pStyle w:val="BodyText"/>
      </w:pPr>
      <w:r>
        <w:t xml:space="preserve">Barbers previously covered by Plan </w:t>
      </w:r>
      <w:proofErr w:type="spellStart"/>
      <w:r>
        <w:t>1</w:t>
      </w:r>
      <w:r w:rsidR="002378EA">
        <w:t>H</w:t>
      </w:r>
      <w:proofErr w:type="spellEnd"/>
      <w:r>
        <w:t xml:space="preserve"> on May 31, 2011.</w:t>
      </w:r>
    </w:p>
    <w:p w:rsidRPr="00454C4F" w:rsidR="00F473EB" w:rsidP="007B07C0" w:rsidRDefault="00F473EB" w14:paraId="79E71276" w14:textId="026A0070">
      <w:pPr>
        <w:pStyle w:val="StandardL2"/>
      </w:pPr>
      <w:bookmarkStart w:name="_Toc162010424" w:id="5"/>
      <w:r w:rsidRPr="00454C4F">
        <w:t xml:space="preserve">Plan </w:t>
      </w:r>
      <w:r w:rsidR="00F562DB">
        <w:t xml:space="preserve">1B+ </w:t>
      </w:r>
      <w:r w:rsidRPr="00454C4F">
        <w:t>Eligibility</w:t>
      </w:r>
      <w:bookmarkEnd w:id="5"/>
    </w:p>
    <w:p w:rsidRPr="002207B0" w:rsidR="00F473EB" w:rsidP="007B07C0" w:rsidRDefault="00F473EB" w14:paraId="30BC1F12" w14:textId="77777777">
      <w:pPr>
        <w:pStyle w:val="StandardL3"/>
      </w:pPr>
      <w:r w:rsidRPr="002207B0">
        <w:t>Employees</w:t>
      </w:r>
    </w:p>
    <w:p w:rsidRPr="002207B0" w:rsidR="00F473EB" w:rsidP="0011092F" w:rsidRDefault="00F473EB" w14:paraId="3C00C616" w14:textId="1FCDC8D4">
      <w:pPr>
        <w:pStyle w:val="FirmSingle"/>
      </w:pPr>
      <w:r w:rsidRPr="002207B0">
        <w:t>You are eligible to participate in Plan 1</w:t>
      </w:r>
      <w:r w:rsidR="00F562DB">
        <w:t>B</w:t>
      </w:r>
      <w:r w:rsidRPr="002207B0">
        <w:t>+ if you have completed a 30-day orientation period and 90 days of continuous employment with the same Employer and you elect such coverage.  The following Employees are also eligible to participate in Plan 1</w:t>
      </w:r>
      <w:r w:rsidR="00F562DB">
        <w:t>B</w:t>
      </w:r>
      <w:r w:rsidRPr="002207B0">
        <w:t>+:</w:t>
      </w:r>
    </w:p>
    <w:p w:rsidRPr="002207B0" w:rsidR="00F473EB" w:rsidP="00973B45" w:rsidRDefault="00F473EB" w14:paraId="04BC1DF3" w14:textId="77777777">
      <w:pPr>
        <w:pStyle w:val="BodyText"/>
      </w:pPr>
      <w:r w:rsidRPr="002207B0">
        <w:t>Employees who are eligible to participate in Plan 1B (as described in the Summary Plan Description of Plan 1B and Plan 1B+).</w:t>
      </w:r>
    </w:p>
    <w:p w:rsidRPr="002207B0" w:rsidR="00F473EB" w:rsidP="00973B45" w:rsidRDefault="00F473EB" w14:paraId="3FD5B298" w14:textId="77777777">
      <w:pPr>
        <w:pStyle w:val="BodyText"/>
      </w:pPr>
      <w:r w:rsidRPr="002207B0">
        <w:t xml:space="preserve">Employees who are eligible to participate in Plan </w:t>
      </w:r>
      <w:proofErr w:type="spellStart"/>
      <w:r w:rsidRPr="002207B0">
        <w:t>1C</w:t>
      </w:r>
      <w:proofErr w:type="spellEnd"/>
      <w:r w:rsidRPr="002207B0">
        <w:t xml:space="preserve"> (as described in the Summary Plan Description of Plan </w:t>
      </w:r>
      <w:proofErr w:type="spellStart"/>
      <w:r w:rsidRPr="002207B0">
        <w:t>1C</w:t>
      </w:r>
      <w:proofErr w:type="spellEnd"/>
      <w:r w:rsidRPr="002207B0">
        <w:t>).</w:t>
      </w:r>
    </w:p>
    <w:p w:rsidRPr="002207B0" w:rsidR="00F473EB" w:rsidP="00795B6D" w:rsidRDefault="00F473EB" w14:paraId="0431375B" w14:textId="6A3F7C18">
      <w:pPr>
        <w:pStyle w:val="BodyText"/>
      </w:pPr>
      <w:r w:rsidRPr="002207B0">
        <w:t>ACA Full-Time Employees who are eligible to participate in Plan 1D</w:t>
      </w:r>
      <w:r w:rsidR="00E773B8">
        <w:t xml:space="preserve"> or 1D+</w:t>
      </w:r>
      <w:r w:rsidRPr="002207B0">
        <w:t xml:space="preserve"> (as described in the Summary Plan Description of Plan 1D and Plan 1D+).</w:t>
      </w:r>
    </w:p>
    <w:p w:rsidRPr="002207B0" w:rsidR="00F473EB" w:rsidP="00795B6D" w:rsidRDefault="00F473EB" w14:paraId="6F255222" w14:textId="6C7AE0F8">
      <w:pPr>
        <w:pStyle w:val="BodyText"/>
      </w:pPr>
      <w:r w:rsidRPr="002207B0">
        <w:t xml:space="preserve">ACA Full-Time Employees who are eligible to participate in Plan 1M </w:t>
      </w:r>
      <w:r w:rsidR="00E773B8">
        <w:t xml:space="preserve">or 1M+ </w:t>
      </w:r>
      <w:r w:rsidRPr="002207B0">
        <w:t>(as described in the Summary Plan Description of Plan 1M and Plan 1M+).</w:t>
      </w:r>
    </w:p>
    <w:p w:rsidR="00F473EB" w:rsidP="00FE33DF" w:rsidRDefault="00F473EB" w14:paraId="05CCC569" w14:textId="47484D7E">
      <w:pPr>
        <w:pStyle w:val="BodyText"/>
        <w:numPr>
          <w:ilvl w:val="0"/>
          <w:numId w:val="0"/>
        </w:numPr>
      </w:pPr>
      <w:r w:rsidRPr="002207B0">
        <w:t>You may be required to pay a premium if you elect to participate in Plan 1</w:t>
      </w:r>
      <w:r w:rsidR="00671897">
        <w:t>B</w:t>
      </w:r>
      <w:r w:rsidRPr="002207B0">
        <w:t>+</w:t>
      </w:r>
      <w:r w:rsidR="00E773B8">
        <w:t xml:space="preserve"> or 1A+</w:t>
      </w:r>
      <w:r w:rsidRPr="002207B0">
        <w:t>.  The premium is determined by the Board of Trustees from time to time.</w:t>
      </w:r>
    </w:p>
    <w:p w:rsidRPr="00454C4F" w:rsidR="00F473EB" w:rsidP="007B07C0" w:rsidRDefault="00F473EB" w14:paraId="1BBE05B8" w14:textId="77777777">
      <w:pPr>
        <w:pStyle w:val="StandardL3"/>
      </w:pPr>
      <w:r w:rsidRPr="00454C4F">
        <w:t>Dependents</w:t>
      </w:r>
    </w:p>
    <w:p w:rsidR="00F473EB" w:rsidP="00277C25" w:rsidRDefault="00671897" w14:paraId="63EE1CA3" w14:textId="493BB3F4">
      <w:pPr>
        <w:pStyle w:val="FirmSingle"/>
      </w:pPr>
      <w:r>
        <w:t xml:space="preserve">Plan 1B does not cover </w:t>
      </w:r>
      <w:r w:rsidR="00F473EB">
        <w:t>Dependent</w:t>
      </w:r>
      <w:r>
        <w:t>s.</w:t>
      </w:r>
    </w:p>
    <w:p w:rsidRPr="00454C4F" w:rsidR="00F473EB" w:rsidP="007B07C0" w:rsidRDefault="00F473EB" w14:paraId="40CD8D47" w14:textId="77777777">
      <w:pPr>
        <w:pStyle w:val="StandardL2"/>
      </w:pPr>
      <w:bookmarkStart w:name="_Toc162010425" w:id="6"/>
      <w:r w:rsidRPr="00454C4F">
        <w:t>Enrollment</w:t>
      </w:r>
      <w:bookmarkEnd w:id="6"/>
    </w:p>
    <w:p w:rsidR="00F473EB" w:rsidP="0011092F" w:rsidRDefault="00F473EB" w14:paraId="28B1C47F" w14:textId="5E632E12">
      <w:pPr>
        <w:pStyle w:val="FirmSingle"/>
      </w:pPr>
      <w:r>
        <w:t>An Employee will become covered under Plan 1</w:t>
      </w:r>
      <w:r w:rsidR="00671897">
        <w:t>B</w:t>
      </w:r>
      <w:r>
        <w:t xml:space="preserve"> or Plan 1</w:t>
      </w:r>
      <w:r w:rsidR="00671897">
        <w:t>B</w:t>
      </w:r>
      <w:r>
        <w:t>+ on the date on which the Employee has met the eligibility requirements described in this Section and has made an election for Plan 1</w:t>
      </w:r>
      <w:r w:rsidR="00671897">
        <w:t>B</w:t>
      </w:r>
      <w:r>
        <w:t xml:space="preserve"> or Plan 1</w:t>
      </w:r>
      <w:r w:rsidR="00671897">
        <w:t>B</w:t>
      </w:r>
      <w:r>
        <w:t>+ coverage, provided the Employee has made any required contribution and the Employer has made any required contribution on the Employee’s behalf.  Eligible Employee’s must affirmatively enroll to receive benefits under this Plan by completing an enrollment form (available through the Fund Office) to enroll themselves.  Any required Employee contribution will be indicated on the enrollment form.</w:t>
      </w:r>
    </w:p>
    <w:p w:rsidRPr="00454C4F" w:rsidR="00F473EB" w:rsidP="007B07C0" w:rsidRDefault="00F473EB" w14:paraId="1AF311D8" w14:textId="77777777">
      <w:pPr>
        <w:pStyle w:val="StandardL2"/>
      </w:pPr>
      <w:bookmarkStart w:name="_Toc162010426" w:id="7"/>
      <w:r w:rsidRPr="00454C4F">
        <w:lastRenderedPageBreak/>
        <w:t>Termination of Participation</w:t>
      </w:r>
      <w:bookmarkEnd w:id="7"/>
    </w:p>
    <w:p w:rsidRPr="00454C4F" w:rsidR="00F473EB" w:rsidP="007B07C0" w:rsidRDefault="00F473EB" w14:paraId="7A005246" w14:textId="77777777">
      <w:pPr>
        <w:pStyle w:val="StandardL3"/>
      </w:pPr>
      <w:r w:rsidRPr="00454C4F">
        <w:t>Employees</w:t>
      </w:r>
    </w:p>
    <w:p w:rsidR="00F473EB" w:rsidP="0011092F" w:rsidRDefault="00F473EB" w14:paraId="79613A37" w14:textId="77777777">
      <w:pPr>
        <w:pStyle w:val="FirmSingle"/>
      </w:pPr>
      <w:r>
        <w:t>A Covered Employee’s coverage will terminate on whichever of the following dates occurs first:</w:t>
      </w:r>
    </w:p>
    <w:p w:rsidR="00F473EB" w:rsidP="00973B45" w:rsidRDefault="00F473EB" w14:paraId="22035AAD" w14:textId="77777777">
      <w:pPr>
        <w:pStyle w:val="BodyText"/>
      </w:pPr>
      <w:r>
        <w:t>The date a Covered Employee is terminated from employment other than for reasons of layoff or authorized leave of absence or due to a disability;</w:t>
      </w:r>
    </w:p>
    <w:p w:rsidR="00F473EB" w:rsidP="00973B45" w:rsidRDefault="00F473EB" w14:paraId="75BA5AB6" w14:textId="77777777">
      <w:pPr>
        <w:pStyle w:val="BodyText"/>
      </w:pPr>
      <w:r>
        <w:t>The date a Covered Employee is no longer in a class of Employees eligible to be covered under the Plan;</w:t>
      </w:r>
    </w:p>
    <w:p w:rsidR="00F473EB" w:rsidP="00973B45" w:rsidRDefault="00F473EB" w14:paraId="0936FD58" w14:textId="77777777">
      <w:pPr>
        <w:pStyle w:val="BodyText"/>
      </w:pPr>
      <w:r>
        <w:t>The date on which a termination of employment with an Employer occurs due to layoff, or authorized leave of absence;</w:t>
      </w:r>
    </w:p>
    <w:p w:rsidR="00F473EB" w:rsidP="00973B45" w:rsidRDefault="00F473EB" w14:paraId="1DA1CAF3" w14:textId="77777777">
      <w:pPr>
        <w:pStyle w:val="BodyText"/>
      </w:pPr>
      <w:r>
        <w:t>The date on which the Employee’s Employer ceases to contribute to the Fund; or</w:t>
      </w:r>
    </w:p>
    <w:p w:rsidR="00F473EB" w:rsidP="00973B45" w:rsidRDefault="00F473EB" w14:paraId="62F385AC" w14:textId="77777777">
      <w:pPr>
        <w:pStyle w:val="BodyText"/>
      </w:pPr>
      <w:r>
        <w:t>The date the Plan of Benefits is discontinued.</w:t>
      </w:r>
    </w:p>
    <w:p w:rsidRPr="00454C4F" w:rsidR="00F473EB" w:rsidP="007B07C0" w:rsidRDefault="00F473EB" w14:paraId="6ABD6778" w14:textId="77777777">
      <w:pPr>
        <w:pStyle w:val="StandardL3"/>
      </w:pPr>
      <w:r w:rsidRPr="00454C4F">
        <w:t>Barbers and Individual Participants</w:t>
      </w:r>
    </w:p>
    <w:p w:rsidR="00F473EB" w:rsidP="0011092F" w:rsidRDefault="00F473EB" w14:paraId="7F375B7A" w14:textId="77777777">
      <w:pPr>
        <w:pStyle w:val="FirmSingle"/>
      </w:pPr>
      <w:r>
        <w:t>A Barber or Individual Participant’s coverage under the terms of the Plan terminates when the Barber or Individual Participant is no longer Actively Working In The Trade for a period of three continuous months or fails to provide the Plan Administrator with his or her submit W-2 Forms or other documentation reflecting receipt of wages or self-employment income for the preceding three months and that he or she worked or received payment for at least 30 hours per week for each week in the preceding three months.  If the Barber or Individual Participant does not submit the requested forms within 30 days from the date of the Plan Administrator’s letter requesting such information, the Plan Administrator will terminate the Barber’s or Individual’s coverage immediately.</w:t>
      </w:r>
    </w:p>
    <w:p w:rsidRPr="00454C4F" w:rsidR="00F473EB" w:rsidP="007B07C0" w:rsidRDefault="00F473EB" w14:paraId="09BD6550" w14:textId="77777777">
      <w:pPr>
        <w:pStyle w:val="StandardL2"/>
      </w:pPr>
      <w:bookmarkStart w:name="_Toc162010427" w:id="8"/>
      <w:r w:rsidRPr="00454C4F">
        <w:t>Special Enrollment</w:t>
      </w:r>
      <w:bookmarkEnd w:id="8"/>
    </w:p>
    <w:p w:rsidR="00F473EB" w:rsidP="0011092F" w:rsidRDefault="00F473EB" w14:paraId="41E469A1" w14:textId="7425D89F">
      <w:pPr>
        <w:pStyle w:val="FirmSingle"/>
      </w:pPr>
      <w:r>
        <w:t>If an Employee, Barber, or Individual Participant that is eligible for either Plan 1</w:t>
      </w:r>
      <w:r w:rsidR="00F562DB">
        <w:t>B</w:t>
      </w:r>
      <w:r>
        <w:t xml:space="preserve"> or Plan 1</w:t>
      </w:r>
      <w:r w:rsidR="00F562DB">
        <w:t>B</w:t>
      </w:r>
      <w:r>
        <w:t>+ declines to enroll in the Plan for him or herself because of other health insurance or group health plan coverage, he or she may be able to enroll him or herself in Plan 1</w:t>
      </w:r>
      <w:r w:rsidR="00483AE8">
        <w:t>B</w:t>
      </w:r>
      <w:r>
        <w:t xml:space="preserve"> or Plan 1</w:t>
      </w:r>
      <w:r w:rsidR="00483AE8">
        <w:t>B</w:t>
      </w:r>
      <w:r>
        <w:t>+ under the following circumstances:</w:t>
      </w:r>
    </w:p>
    <w:p w:rsidR="00F473EB" w:rsidP="00973B45" w:rsidRDefault="00F473EB" w14:paraId="72B52ED6" w14:textId="35C8DA72">
      <w:pPr>
        <w:pStyle w:val="BodyText"/>
      </w:pPr>
      <w:r>
        <w:t>If the Employee lose</w:t>
      </w:r>
      <w:r w:rsidR="00483AE8">
        <w:t>s</w:t>
      </w:r>
      <w:r>
        <w:t xml:space="preserve"> eligibility for that other coverage (or if the employer stops contributing towards the Employee’s other coverage),</w:t>
      </w:r>
    </w:p>
    <w:p w:rsidR="00F473EB" w:rsidP="00973B45" w:rsidRDefault="00F473EB" w14:paraId="2BD2B06B" w14:textId="75711AA8">
      <w:pPr>
        <w:pStyle w:val="BodyText"/>
      </w:pPr>
      <w:r>
        <w:t>If the Employee lose</w:t>
      </w:r>
      <w:r w:rsidR="00483AE8">
        <w:t>s</w:t>
      </w:r>
      <w:r>
        <w:t xml:space="preserve"> Medicaid or Children’s Health Insurance Program (“CHIP”) coverage as a result of a loss of eligibility for such coverage, or</w:t>
      </w:r>
    </w:p>
    <w:p w:rsidR="00F473EB" w:rsidP="00973B45" w:rsidRDefault="00F473EB" w14:paraId="4CC6C945" w14:textId="0F1897AB">
      <w:pPr>
        <w:pStyle w:val="BodyText"/>
      </w:pPr>
      <w:r>
        <w:t>If the Employee become eligible for a premium assistance subsidy under Medicaid or CHIP.</w:t>
      </w:r>
    </w:p>
    <w:p w:rsidR="00F473EB" w:rsidP="0011092F" w:rsidRDefault="00F473EB" w14:paraId="01243217" w14:textId="3D7F3FAE">
      <w:pPr>
        <w:pStyle w:val="FirmSingle"/>
      </w:pPr>
      <w:r>
        <w:lastRenderedPageBreak/>
        <w:t>The Employee must request enrollment within 31 days after the Employee’s other coverage ends (or after the employer stops contributing toward the other coverage) including the exhaustion of COBRA coverage, or within 60 days in the case of changes related to Medicaid or CHIP.</w:t>
      </w:r>
    </w:p>
    <w:p w:rsidR="00F473EB" w:rsidP="0011092F" w:rsidRDefault="00F473EB" w14:paraId="3F200F9C" w14:textId="32640B52">
      <w:pPr>
        <w:pStyle w:val="FirmSingle"/>
      </w:pPr>
      <w:r>
        <w:t>In general, coverage added under these rules will be effective on the first of the following month following receipt of notification.</w:t>
      </w:r>
    </w:p>
    <w:p w:rsidR="00F473EB" w:rsidP="0011092F" w:rsidRDefault="00F473EB" w14:paraId="4C039A41" w14:textId="77777777">
      <w:pPr>
        <w:pStyle w:val="FirmSingle"/>
      </w:pPr>
      <w:r>
        <w:t>To request special enrollment or obtain more information, contact the Fund Office.</w:t>
      </w:r>
    </w:p>
    <w:p w:rsidRPr="007B07C0" w:rsidR="00F473EB" w:rsidP="007B07C0" w:rsidRDefault="00F473EB" w14:paraId="41418D80" w14:textId="77777777">
      <w:pPr>
        <w:pStyle w:val="StandardL2"/>
      </w:pPr>
      <w:bookmarkStart w:name="_Toc162010428" w:id="9"/>
      <w:r w:rsidRPr="007B07C0">
        <w:t>Reinstatement of Coverage</w:t>
      </w:r>
      <w:bookmarkEnd w:id="9"/>
    </w:p>
    <w:p w:rsidRPr="00454C4F" w:rsidR="00F473EB" w:rsidP="007B07C0" w:rsidRDefault="00F473EB" w14:paraId="0ADE31D5" w14:textId="77777777">
      <w:pPr>
        <w:pStyle w:val="StandardL3"/>
      </w:pPr>
      <w:r w:rsidRPr="00454C4F">
        <w:t>In General</w:t>
      </w:r>
    </w:p>
    <w:p w:rsidR="00F473EB" w:rsidP="0011092F" w:rsidRDefault="00F473EB" w14:paraId="092A730D" w14:textId="77777777">
      <w:pPr>
        <w:pStyle w:val="FirmSingle"/>
      </w:pPr>
      <w:r>
        <w:t>A Covered Employee whose coverage has been terminated may have his or her coverage reinstated under the following circumstances:</w:t>
      </w:r>
    </w:p>
    <w:p w:rsidR="00F473EB" w:rsidP="00973B45" w:rsidRDefault="00F473EB" w14:paraId="3C8C75D1" w14:textId="77777777">
      <w:pPr>
        <w:pStyle w:val="BodyText"/>
      </w:pPr>
      <w:r>
        <w:t xml:space="preserve">A Covered Employee who has experienced a layoff </w:t>
      </w:r>
      <w:r w:rsidRPr="00296777">
        <w:t>or a leave of absence (e.g., due to disability, Workers</w:t>
      </w:r>
      <w:r>
        <w:t>’</w:t>
      </w:r>
      <w:r w:rsidRPr="00296777">
        <w:t xml:space="preserve"> Compensation, etc.) </w:t>
      </w:r>
      <w:r>
        <w:t>and again becomes an Employee with the same Employer within six months of his or her termination will have his or her coverage reinstated as of the first day of the calendar month following his or her return as an Active Full-Time Employee or an Active Part-Time Employee.</w:t>
      </w:r>
    </w:p>
    <w:p w:rsidR="00F473EB" w:rsidP="00973B45" w:rsidRDefault="00F473EB" w14:paraId="7390A053" w14:textId="77777777">
      <w:pPr>
        <w:pStyle w:val="BodyText"/>
      </w:pPr>
      <w:r>
        <w:t>A Covered Employee who is promoted and who again becomes an Employee with the same Employer, will have his or her coverage reinstated as of the first day of the calendar month following his or her return as an Active Full-Time Employee or an Active Part-Time Employee.</w:t>
      </w:r>
    </w:p>
    <w:p w:rsidR="00F473EB" w:rsidP="00973B45" w:rsidRDefault="00F473EB" w14:paraId="0E638259" w14:textId="0E1A4EB1">
      <w:pPr>
        <w:pStyle w:val="BodyText"/>
      </w:pPr>
      <w:r>
        <w:t xml:space="preserve">A Covered Employee who </w:t>
      </w:r>
      <w:r w:rsidR="00E773B8">
        <w:t>ceases to be an Active Full-Time Employee</w:t>
      </w:r>
      <w:r>
        <w:t xml:space="preserve"> because of entry into the Armed Forces of the United States and who returns to work within six months (or such other period of time as may be provided by law) following the date of discharge will have his or her coverage reinstated as of the first day of his or her return to the eligibility status that he or she had immediately prior to entry into the Armed Forces.</w:t>
      </w:r>
    </w:p>
    <w:p w:rsidR="00F473EB" w:rsidP="008E1D7F" w:rsidRDefault="00F473EB" w14:paraId="1A8C3CEB" w14:textId="77777777">
      <w:pPr>
        <w:pStyle w:val="StandardL3"/>
      </w:pPr>
      <w:r>
        <w:t>Barbers and Individual Participants</w:t>
      </w:r>
    </w:p>
    <w:p w:rsidR="00F473EB" w:rsidP="0011092F" w:rsidRDefault="00F473EB" w14:paraId="1109B9C6" w14:textId="35B4BB38">
      <w:pPr>
        <w:pStyle w:val="FirmSingle"/>
      </w:pPr>
      <w:r>
        <w:t>Barbers and Individual Participants whose coverage has been terminated will become eligible to resume participation in Plan 1</w:t>
      </w:r>
      <w:r w:rsidR="00671897">
        <w:t>B</w:t>
      </w:r>
      <w:r>
        <w:t xml:space="preserve"> upon his or her completion of three months of continuous employment and satisfaction of all other eligibility requirements set forth in Plan 1</w:t>
      </w:r>
      <w:r w:rsidR="00671897">
        <w:t>B</w:t>
      </w:r>
      <w:r>
        <w:t xml:space="preserve"> (as described in the </w:t>
      </w:r>
      <w:r>
        <w:rPr>
          <w:b/>
          <w:i/>
        </w:rPr>
        <w:t>“</w:t>
      </w:r>
      <w:r w:rsidRPr="00383958">
        <w:rPr>
          <w:b/>
          <w:i/>
        </w:rPr>
        <w:t>Plan 1</w:t>
      </w:r>
      <w:r w:rsidR="00671897">
        <w:rPr>
          <w:b/>
          <w:i/>
        </w:rPr>
        <w:t>B</w:t>
      </w:r>
      <w:r w:rsidRPr="00383958">
        <w:rPr>
          <w:b/>
          <w:i/>
        </w:rPr>
        <w:t xml:space="preserve"> Eligibility</w:t>
      </w:r>
      <w:r>
        <w:rPr>
          <w:b/>
          <w:i/>
        </w:rPr>
        <w:t>”</w:t>
      </w:r>
      <w:r>
        <w:t xml:space="preserve"> Section above).</w:t>
      </w:r>
    </w:p>
    <w:p w:rsidRPr="00454C4F" w:rsidR="00F473EB" w:rsidP="007B07C0" w:rsidRDefault="00F473EB" w14:paraId="3D288F76" w14:textId="77777777">
      <w:pPr>
        <w:pStyle w:val="StandardL3"/>
      </w:pPr>
      <w:r w:rsidRPr="00454C4F">
        <w:t>Exception for ACA Full-Time Employees</w:t>
      </w:r>
    </w:p>
    <w:p w:rsidR="00F473EB" w:rsidP="0011092F" w:rsidRDefault="00F473EB" w14:paraId="581473FD" w14:textId="77777777">
      <w:pPr>
        <w:pStyle w:val="FirmSingle"/>
      </w:pPr>
      <w:r>
        <w:t>Notwithstanding anything in this Section to the contrary, an ACA Full-Time Employee who has been terminated and is then rehired within thirteen (13) weeks of his or her termination will have his or her coverage reinstated as of the first day of the calendar month following his or her return as an ACA Full-Time Employee.</w:t>
      </w:r>
    </w:p>
    <w:p w:rsidRPr="00454C4F" w:rsidR="00F473EB" w:rsidP="007B07C0" w:rsidRDefault="00F473EB" w14:paraId="23B28DC0" w14:textId="77777777">
      <w:pPr>
        <w:pStyle w:val="StandardL2"/>
      </w:pPr>
      <w:bookmarkStart w:name="_Toc162010429" w:id="10"/>
      <w:r w:rsidRPr="00454C4F">
        <w:lastRenderedPageBreak/>
        <w:t>Changes in Classification</w:t>
      </w:r>
      <w:bookmarkEnd w:id="10"/>
    </w:p>
    <w:p w:rsidR="00F473EB" w:rsidP="0011092F" w:rsidRDefault="00F473EB" w14:paraId="13F4B440" w14:textId="77777777">
      <w:pPr>
        <w:pStyle w:val="FirmSingle"/>
      </w:pPr>
      <w:r>
        <w:t>If a Covered Employee’s classification changes (e.g., a change from Active Full-Time Employee status to Active Part-Time Employee status) or experiences a change in benefit levels due to longevity, any resulting change of benefits is effective on the first day of the month following the date of the classification change.</w:t>
      </w:r>
    </w:p>
    <w:p w:rsidR="00F473EB" w:rsidP="0011092F" w:rsidRDefault="00F473EB" w14:paraId="2DB3C940" w14:textId="55B416B0">
      <w:pPr>
        <w:pStyle w:val="FirmSingle"/>
      </w:pPr>
      <w:r>
        <w:t xml:space="preserve">Note that if a Covered Employee’s coverage is increased as a result of a change of classification and the Covered Employee is not Actively </w:t>
      </w:r>
      <w:r w:rsidR="00E773B8">
        <w:t>A</w:t>
      </w:r>
      <w:r>
        <w:t>t Work on the date such increase is to become effective, the increase will not become effective until the first day of the month following the Covered Employee’s return to the reclassified work schedule.  However, if the Covered Employee’s coverage is decreased due to a change in classification and the Covered Employee is not Actively At Work on the date the decrease is to become effective, the decrease will become effective on the first day of the month following the day on which the Covered Employee is scheduled to return to work.</w:t>
      </w:r>
    </w:p>
    <w:p w:rsidRPr="00454C4F" w:rsidR="00F473EB" w:rsidP="007B07C0" w:rsidRDefault="00F473EB" w14:paraId="653C7975" w14:textId="77777777">
      <w:pPr>
        <w:pStyle w:val="StandardL2"/>
      </w:pPr>
      <w:bookmarkStart w:name="_Toc162010430" w:id="11"/>
      <w:r w:rsidRPr="00454C4F">
        <w:t>Continuation Coverage</w:t>
      </w:r>
      <w:bookmarkEnd w:id="11"/>
    </w:p>
    <w:p w:rsidR="00F473EB" w:rsidP="0011092F" w:rsidRDefault="00F473EB" w14:paraId="5C0C7C35" w14:textId="77777777">
      <w:pPr>
        <w:pStyle w:val="FirmSingle"/>
      </w:pPr>
      <w:r>
        <w:t xml:space="preserve">Qualifying Beneficiaries are entitled to continue healthcare coverage under the Plan (i.e., coverage under all benefits other than Death Benefits and </w:t>
      </w:r>
      <w:r w:rsidRPr="008556C2">
        <w:t>Accidental Death and Dismemberment Benefits</w:t>
      </w:r>
      <w:r>
        <w:t>)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00F473EB" w:rsidP="0011092F" w:rsidRDefault="00F473EB" w14:paraId="6605DD03" w14:textId="77777777">
      <w:pPr>
        <w:pStyle w:val="FirmSingle"/>
      </w:pPr>
      <w:r>
        <w:t>Continuation and reinstatement rights may also be available if the Covered Employee is absent from employment due to service in the Uniformed Services pursuant to the Uniformed Services Employment and Reemployment Rights Act of 1994 (“USERRA”).  Continuation of coverage will also be made available as required by applicable state law.</w:t>
      </w:r>
    </w:p>
    <w:p w:rsidR="00F473EB" w:rsidP="0011092F" w:rsidRDefault="00F473EB" w14:paraId="09FC9B2D" w14:textId="77777777">
      <w:pPr>
        <w:pStyle w:val="FirmSingle"/>
      </w:pPr>
      <w:r>
        <w:t>For more information about COBRA or other continuation of coverage rights, see the “</w:t>
      </w:r>
      <w:r w:rsidRPr="00454C4F">
        <w:rPr>
          <w:b/>
          <w:i/>
        </w:rPr>
        <w:t>Continuation of Coverage under COBRA</w:t>
      </w:r>
      <w:r>
        <w:t>” Section of this SPD.</w:t>
      </w:r>
    </w:p>
    <w:p w:rsidRPr="00454C4F" w:rsidR="00F473EB" w:rsidP="007B07C0" w:rsidRDefault="00F473EB" w14:paraId="3AD9D415" w14:textId="77777777">
      <w:pPr>
        <w:pStyle w:val="StandardL2"/>
      </w:pPr>
      <w:bookmarkStart w:name="_Toc162010431" w:id="12"/>
      <w:r w:rsidRPr="00454C4F">
        <w:t>Voluntary Severance Program</w:t>
      </w:r>
      <w:bookmarkEnd w:id="12"/>
    </w:p>
    <w:p w:rsidR="00F473EB" w:rsidP="0011092F" w:rsidRDefault="00F473EB" w14:paraId="51A9EF16" w14:textId="4C36396C">
      <w:pPr>
        <w:pStyle w:val="FirmSingle"/>
      </w:pPr>
      <w:r>
        <w:t>In the case of a Covered Employee who elects to participate in a Voluntary Severance Program established by an Employer and Local Union in collective bargaining and meets all requirements for benefits under such program, coverage for such Covered Employee shall end as of the date specified in such Voluntary Severance Program.  In addition, the COBRA Qualifying Event for such Covered Employee will occur on the date specified in such Voluntary Severance Program.  This provision shall apply only to Covered Employees of those Employers that have separately funded this benefit.</w:t>
      </w:r>
    </w:p>
    <w:p w:rsidR="00F473EB" w:rsidP="003676A7" w:rsidRDefault="00F473EB" w14:paraId="7F460770" w14:textId="77777777">
      <w:pPr>
        <w:pStyle w:val="FirmSingle"/>
      </w:pPr>
      <w:r>
        <w:br w:type="page"/>
      </w:r>
    </w:p>
    <w:p w:rsidRPr="00864109" w:rsidR="00F473EB" w:rsidP="00D07801" w:rsidRDefault="00F473EB" w14:paraId="3C985BD5" w14:textId="5745D48D">
      <w:pPr>
        <w:pStyle w:val="StandardL1"/>
        <w:rPr>
          <w:smallCaps/>
        </w:rPr>
      </w:pPr>
      <w:bookmarkStart w:name="_Toc162010432" w:id="13"/>
      <w:r w:rsidRPr="00864109">
        <w:rPr>
          <w:smallCaps/>
        </w:rPr>
        <w:lastRenderedPageBreak/>
        <w:t>Summary of Plan 1</w:t>
      </w:r>
      <w:r w:rsidR="00496338">
        <w:rPr>
          <w:smallCaps/>
        </w:rPr>
        <w:t>B</w:t>
      </w:r>
      <w:r w:rsidRPr="00864109">
        <w:rPr>
          <w:smallCaps/>
        </w:rPr>
        <w:t xml:space="preserve"> Benefits</w:t>
      </w:r>
      <w:bookmarkEnd w:id="13"/>
    </w:p>
    <w:p w:rsidRPr="00454C4F" w:rsidR="00F473EB" w:rsidP="007B07C0" w:rsidRDefault="00F473EB" w14:paraId="3C07D5DE" w14:textId="77777777">
      <w:pPr>
        <w:pStyle w:val="StandardL2"/>
      </w:pPr>
      <w:bookmarkStart w:name="_Toc162010433" w:id="14"/>
      <w:r w:rsidRPr="00454C4F">
        <w:t>Hospital Benefits</w:t>
      </w:r>
      <w:bookmarkEnd w:id="14"/>
    </w:p>
    <w:p w:rsidRPr="00454C4F" w:rsidR="00F473EB" w:rsidP="007B07C0" w:rsidRDefault="00F473EB" w14:paraId="13A4772C" w14:textId="77777777">
      <w:pPr>
        <w:pStyle w:val="StandardL3"/>
      </w:pPr>
      <w:r w:rsidRPr="00454C4F">
        <w:t>Inpatient Benefits</w:t>
      </w:r>
    </w:p>
    <w:p w:rsidR="00F473EB" w:rsidP="0011092F" w:rsidRDefault="00F473EB" w14:paraId="277C9E70" w14:textId="77777777">
      <w:pPr>
        <w:pStyle w:val="FirmSingle"/>
      </w:pPr>
      <w:r>
        <w:t>The Fund will pay the following charges when an accidental Injury, Illness, Pregnancy, childbirth or related medical condition requires a Covered Person to be confined in a Hospital while covered under this Plan of Benefits:</w:t>
      </w:r>
    </w:p>
    <w:p w:rsidR="00F473EB" w:rsidP="00080530" w:rsidRDefault="00F473EB" w14:paraId="72D70527" w14:textId="2A19256D">
      <w:pPr>
        <w:pStyle w:val="BodyText"/>
      </w:pPr>
      <w:r w:rsidRPr="009339FB">
        <w:rPr>
          <w:u w:val="single"/>
        </w:rPr>
        <w:t>Room and Board</w:t>
      </w:r>
      <w:r>
        <w:t>:  For Network Hospitals, the Fund will pay equal to 100% of the re-priced charges for Semi-Private room accommodations up to a maximum of $3,000 per day.</w:t>
      </w:r>
      <w:r w:rsidRPr="002179F5">
        <w:t xml:space="preserve"> </w:t>
      </w:r>
      <w:r>
        <w:t xml:space="preserve"> For </w:t>
      </w:r>
      <w:r w:rsidR="0050770D">
        <w:t>N</w:t>
      </w:r>
      <w:r>
        <w:t>on-Network Hospitals, after payment of the Cash Deductible (</w:t>
      </w:r>
      <w:r>
        <w:rPr>
          <w:b/>
          <w:i/>
        </w:rPr>
        <w:t>“M</w:t>
      </w:r>
      <w:r w:rsidRPr="00454C4F">
        <w:rPr>
          <w:b/>
          <w:i/>
        </w:rPr>
        <w:t>ajor Medical Benefits</w:t>
      </w:r>
      <w:r>
        <w:rPr>
          <w:b/>
          <w:i/>
        </w:rPr>
        <w:t>”</w:t>
      </w:r>
      <w:r>
        <w:t xml:space="preserve"> Section of this SPD), the Fund will pay equal to 80% of the Reasonable and Customary Charge for Semi-Private room accommodations up to a maximum of $3,000 per day.</w:t>
      </w:r>
    </w:p>
    <w:p w:rsidR="00F473EB" w:rsidP="00080530" w:rsidRDefault="00F473EB" w14:paraId="3DED9A89" w14:textId="429BE7FE">
      <w:pPr>
        <w:pStyle w:val="BodyText"/>
      </w:pPr>
      <w:r w:rsidRPr="00080530">
        <w:rPr>
          <w:u w:val="single"/>
        </w:rPr>
        <w:t>Hospital Miscellaneous Expenses</w:t>
      </w:r>
      <w:r>
        <w:t xml:space="preserve">:  </w:t>
      </w:r>
      <w:r w:rsidRPr="00887EE8">
        <w:t>On the days the Room and Board benefit is payable, the Fund will pay 100% of the first $1,000 of Hospital Miscellaneous Expenses incurred per confinement</w:t>
      </w:r>
      <w:r>
        <w:t xml:space="preserve">.  The Fund will pay 100% of the re-priced charges incurred for Hospital Miscellaneous Expenses over $1,000, and 80% for </w:t>
      </w:r>
      <w:r w:rsidR="0050770D">
        <w:t>N</w:t>
      </w:r>
      <w:r>
        <w:t>on-Network Hospitals</w:t>
      </w:r>
      <w:r w:rsidRPr="00887EE8">
        <w:t>.</w:t>
      </w:r>
      <w:r>
        <w:t xml:space="preserve">  With respect to all conditions, two or more periods of Hospital confinement are considered one period of confinement unless the Covered Employee has returned to Active Work between confinements.  The Plan will treat confinements due to entirely unrelated causes as separate confinements.</w:t>
      </w:r>
    </w:p>
    <w:p w:rsidR="00F473EB" w:rsidP="00973B45" w:rsidRDefault="00F473EB" w14:paraId="5F4E4CDD" w14:textId="77777777">
      <w:pPr>
        <w:pStyle w:val="BodyText"/>
      </w:pPr>
      <w:r w:rsidRPr="009339FB">
        <w:rPr>
          <w:u w:val="single"/>
        </w:rPr>
        <w:t>Intensive Care Unit Expenses</w:t>
      </w:r>
      <w:r>
        <w:t>:  The Fund will pay up to an amount that is equal to twice the daily Semi-Private rate plus the applicable Hospital Miscellaneous Expenses up to a maximum of three days.  Payment for days in excess of three days will be paid at the Semi-Private rate plus the applicable Hospital Miscellaneous Expenses.  Payment for Room and Board will equal 200% of the rate for Semi-Private room accommodations up to a maximum of $6,000 per day for the first three days of intensive care treatment; payment for Room and Board after three days of intensive care will equal 100% of the rate for Semi-Private room accommodations up to a maximum of $3,000 per day.</w:t>
      </w:r>
    </w:p>
    <w:p w:rsidRPr="002207B0" w:rsidR="00F473EB" w:rsidP="007B07C0" w:rsidRDefault="00F473EB" w14:paraId="59E7A4FB" w14:textId="77777777">
      <w:pPr>
        <w:pStyle w:val="StandardL3"/>
      </w:pPr>
      <w:r w:rsidRPr="002207B0">
        <w:t>Emergency Treatment Benefits</w:t>
      </w:r>
    </w:p>
    <w:p w:rsidRPr="002207B0" w:rsidR="00F473EB" w:rsidP="000C249D" w:rsidRDefault="00F473EB" w14:paraId="26B12433"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Pr="002207B0" w:rsidR="00F473EB" w:rsidP="00EF41D1" w:rsidRDefault="00F473EB" w14:paraId="74C68B65" w14:textId="77777777">
      <w:pPr>
        <w:pStyle w:val="StandardL3"/>
      </w:pPr>
      <w:r w:rsidRPr="002207B0">
        <w:lastRenderedPageBreak/>
        <w:t>Additional Hospital Benefits</w:t>
      </w:r>
    </w:p>
    <w:p w:rsidRPr="002207B0" w:rsidR="00F473EB" w:rsidP="005516FE" w:rsidRDefault="00F473EB" w14:paraId="7FDE9DD8" w14:textId="77777777">
      <w:pPr>
        <w:pStyle w:val="FirmSingle"/>
      </w:pPr>
      <w:r w:rsidRPr="002207B0">
        <w:t xml:space="preserve">Additional Hospital Benefits may be covered under the </w:t>
      </w:r>
      <w:r w:rsidRPr="002207B0">
        <w:rPr>
          <w:b/>
          <w:i/>
        </w:rPr>
        <w:t>“Major Medical Benefits”</w:t>
      </w:r>
      <w:r w:rsidRPr="002207B0">
        <w:t xml:space="preserve"> Section of this SPD, including Hospital Miscellaneous Expenses in excess of $1,000 per confinement and benefits related to treatment other than emergency treatment of and in connection with an accidental Injury or a surgical procedure.</w:t>
      </w:r>
    </w:p>
    <w:p w:rsidRPr="002207B0" w:rsidR="00F473EB" w:rsidP="007B07C0" w:rsidRDefault="00F473EB" w14:paraId="1A5A66ED" w14:textId="481A83E8">
      <w:pPr>
        <w:pStyle w:val="StandardL2"/>
      </w:pPr>
      <w:bookmarkStart w:name="_Toc162010434" w:id="15"/>
      <w:r w:rsidRPr="002207B0">
        <w:t>Maternity Benefits</w:t>
      </w:r>
      <w:bookmarkEnd w:id="15"/>
    </w:p>
    <w:p w:rsidRPr="002207B0" w:rsidR="00F473EB" w:rsidP="0011092F" w:rsidRDefault="00F473EB" w14:paraId="2BF0ABE3" w14:textId="1B0BF201">
      <w:pPr>
        <w:pStyle w:val="FirmSingle"/>
      </w:pPr>
      <w:r w:rsidRPr="002207B0">
        <w:t>If a female Covered Employee incurs expenses due to a Pregnancy, the Fund will pay benefits in the same manner and subject to the same limitations and conditions as any other Illness.</w:t>
      </w:r>
    </w:p>
    <w:p w:rsidRPr="002207B0" w:rsidR="00F473EB" w:rsidP="0011092F" w:rsidRDefault="00F473EB" w14:paraId="4AFEE9D2" w14:textId="77777777">
      <w:pPr>
        <w:pStyle w:val="FirmSingle"/>
      </w:pPr>
      <w:r w:rsidRPr="002207B0">
        <w:t>Maternity benefits will be provided in accordance with the 48/96-hour minimum hospital stay requirements of the Newborns’ and Mothers’ Health Protection Act.  Under this Federal law, group health plans and health insurance issuers generally may not restrict benefits for any hospital length of stay in connection with childbirth for the mother or newborn child to less than 48 hours following a vaginal delivery or less than 96 hours following a cesarean section.  However, this law generally does not prohibit the mother’s or newborn’s attending provider, after consulting with the mother, from discharging the mother or her newborn earlier than 48 hours (or 96 hours as applicable).  In any case, plans and issuers may not, under this law, require that a provider obtain authorization from the plan or issuer for prescribing a length of stay not in excess of 48 hours (or 96 hours).</w:t>
      </w:r>
    </w:p>
    <w:p w:rsidRPr="002207B0" w:rsidR="00F473EB" w:rsidP="007B07C0" w:rsidRDefault="00F473EB" w14:paraId="7E99CA8A" w14:textId="77777777">
      <w:pPr>
        <w:pStyle w:val="StandardL2"/>
      </w:pPr>
      <w:bookmarkStart w:name="_Toc162010435" w:id="16"/>
      <w:r w:rsidRPr="002207B0">
        <w:t>Mental and Nervous Treatment Benefits and Substance Abuse Treatment Benefits</w:t>
      </w:r>
      <w:bookmarkEnd w:id="16"/>
    </w:p>
    <w:p w:rsidRPr="002207B0" w:rsidR="00F473EB" w:rsidP="007B07C0" w:rsidRDefault="00F473EB" w14:paraId="6CFBFCB4" w14:textId="77777777">
      <w:pPr>
        <w:pStyle w:val="StandardL3"/>
      </w:pPr>
      <w:r w:rsidRPr="002207B0">
        <w:t>Inpatient Benefits</w:t>
      </w:r>
    </w:p>
    <w:p w:rsidRPr="002207B0" w:rsidR="00F473EB" w:rsidP="00B76C49" w:rsidRDefault="00F473EB" w14:paraId="1A1A66E0" w14:textId="7D90B61B">
      <w:pPr>
        <w:pStyle w:val="FirmSingle"/>
      </w:pPr>
      <w:r w:rsidRPr="002207B0">
        <w:t xml:space="preserve">The Fund will pay for Inpatient treatment received at Network and </w:t>
      </w:r>
      <w:r w:rsidR="0050770D">
        <w:t>N</w:t>
      </w:r>
      <w:r w:rsidRPr="002207B0">
        <w:t>on-Network Facilities in accordance with the “</w:t>
      </w:r>
      <w:r w:rsidRPr="002207B0">
        <w:rPr>
          <w:i/>
        </w:rPr>
        <w:t>Inpatient Benefits</w:t>
      </w:r>
      <w:r w:rsidRPr="002207B0">
        <w:t xml:space="preserve">” subsection under the </w:t>
      </w:r>
      <w:r w:rsidRPr="002207B0">
        <w:rPr>
          <w:b/>
          <w:i/>
        </w:rPr>
        <w:t>“Hospital Benefits”</w:t>
      </w:r>
      <w:r w:rsidRPr="002207B0">
        <w:t xml:space="preserve"> Section of this SPD.</w:t>
      </w:r>
    </w:p>
    <w:p w:rsidRPr="002207B0" w:rsidR="00F473EB" w:rsidP="007B07C0" w:rsidRDefault="00F473EB" w14:paraId="01E95EFE" w14:textId="77777777">
      <w:pPr>
        <w:pStyle w:val="StandardL3"/>
      </w:pPr>
      <w:r w:rsidRPr="002207B0">
        <w:t>Outpatient Benefits</w:t>
      </w:r>
    </w:p>
    <w:p w:rsidR="00F473EB" w:rsidP="00901FFF" w:rsidRDefault="00F473EB" w14:paraId="70EDF1EA" w14:textId="3CC6BDA3">
      <w:pPr>
        <w:pStyle w:val="FirmSingle"/>
      </w:pPr>
      <w:r w:rsidRPr="002207B0">
        <w:t xml:space="preserve">The Fund will generally pay for Outpatient Mental and Nervous Treatment and treatment of alcoholism or substance abuse in accordance with the </w:t>
      </w:r>
      <w:r w:rsidRPr="002207B0">
        <w:rPr>
          <w:b/>
          <w:i/>
        </w:rPr>
        <w:t>“Major Medical Benefits”</w:t>
      </w:r>
      <w:r w:rsidRPr="002207B0">
        <w:t xml:space="preserve"> Section of this SPD, except that the Network office visit copay will be $10 in all cases.  Benefits for intensive outpatient treatment shall be paid in the same manner as any other outpatient medical/surgical benefits described in this SPD.  However, no benefit</w:t>
      </w:r>
      <w:r>
        <w:t xml:space="preserve"> shall be provided for intensive outpatient treatment unless a Covered Person receives services from a Network Provider.</w:t>
      </w:r>
    </w:p>
    <w:p w:rsidRPr="00E773B8" w:rsidR="00E773B8" w:rsidP="00E773B8" w:rsidRDefault="00E773B8" w14:paraId="013A03A1" w14:textId="77777777">
      <w:pPr>
        <w:pStyle w:val="FirmSingle"/>
        <w:numPr>
          <w:ilvl w:val="2"/>
          <w:numId w:val="10"/>
        </w:numPr>
        <w:rPr>
          <w:u w:val="single"/>
        </w:rPr>
      </w:pPr>
      <w:r w:rsidRPr="00E773B8">
        <w:rPr>
          <w:u w:val="single"/>
        </w:rPr>
        <w:t>Applied Behavioral Analysis (ABA) Services</w:t>
      </w:r>
    </w:p>
    <w:p w:rsidRPr="00E773B8" w:rsidR="00E773B8" w:rsidP="00E773B8" w:rsidRDefault="00E773B8" w14:paraId="29A9E891" w14:textId="77777777">
      <w:pPr>
        <w:pStyle w:val="FirmSingle"/>
      </w:pPr>
      <w:r w:rsidRPr="00E773B8">
        <w:rPr>
          <w:i/>
          <w:iCs/>
        </w:rPr>
        <w:t>Eligibility Criteria for ABA Services</w:t>
      </w:r>
      <w:r w:rsidRPr="00E773B8">
        <w:t>.  The Fund will generally pay for ABA services for the Treatment of Autism Spectrum Disorders (ASD) if the Covered Person meets the following conditions as applied by the claims fiduciary in accordance with its published internal guidelines:</w:t>
      </w:r>
    </w:p>
    <w:p w:rsidRPr="00E773B8" w:rsidR="00E773B8" w:rsidP="00E773B8" w:rsidRDefault="00E773B8" w14:paraId="764BDB8A" w14:textId="77777777">
      <w:pPr>
        <w:pStyle w:val="FirmSingle"/>
        <w:numPr>
          <w:ilvl w:val="0"/>
          <w:numId w:val="25"/>
        </w:numPr>
      </w:pPr>
      <w:r w:rsidRPr="00E773B8">
        <w:lastRenderedPageBreak/>
        <w:t>Diagnosis - A documented diagnosis of Autism Spectrum Disorder (ASD) that meets DSM-5 criteria.  The diagnosis must be current (within the last 24 months) and made using validated autism assessment tools (e.g., ADOS, ADI-R).</w:t>
      </w:r>
    </w:p>
    <w:p w:rsidRPr="00E773B8" w:rsidR="00E773B8" w:rsidP="00E773B8" w:rsidRDefault="00E773B8" w14:paraId="573232CE" w14:textId="77777777">
      <w:pPr>
        <w:pStyle w:val="FirmSingle"/>
        <w:numPr>
          <w:ilvl w:val="0"/>
          <w:numId w:val="25"/>
        </w:numPr>
      </w:pPr>
      <w:r w:rsidRPr="00E773B8">
        <w:t xml:space="preserve">Developmental Need - The individual struggles to participate at an age-appropriate level in home, school, or community activities due to behavioral issues or skill deficits. </w:t>
      </w:r>
      <w:r w:rsidRPr="00E773B8">
        <w:tab/>
        <w:t>Target behaviors or skill deficits must meet one or both of the following:</w:t>
      </w:r>
    </w:p>
    <w:p w:rsidRPr="00E773B8" w:rsidR="00E773B8" w:rsidP="00E773B8" w:rsidRDefault="00E773B8" w14:paraId="3BD40033" w14:textId="77777777">
      <w:pPr>
        <w:pStyle w:val="FirmSingle"/>
      </w:pPr>
      <w:r w:rsidRPr="00E773B8">
        <w:t></w:t>
      </w:r>
      <w:r w:rsidRPr="00E773B8">
        <w:tab/>
        <w:t>1 standard deviation (SD) or more below the mean.</w:t>
      </w:r>
    </w:p>
    <w:p w:rsidRPr="00E773B8" w:rsidR="00E773B8" w:rsidP="00E773B8" w:rsidRDefault="00E773B8" w14:paraId="4F186591" w14:textId="77777777">
      <w:pPr>
        <w:pStyle w:val="FirmSingle"/>
      </w:pPr>
      <w:r w:rsidRPr="00E773B8">
        <w:t></w:t>
      </w:r>
      <w:r w:rsidRPr="00E773B8">
        <w:tab/>
        <w:t>Behavioral issues that pose a significant threat of harm to the individual or others.</w:t>
      </w:r>
    </w:p>
    <w:p w:rsidRPr="00E773B8" w:rsidR="00E773B8" w:rsidP="00E773B8" w:rsidRDefault="00E773B8" w14:paraId="75FD38A0" w14:textId="77777777">
      <w:pPr>
        <w:pStyle w:val="FirmSingle"/>
      </w:pPr>
      <w:r w:rsidRPr="00E773B8">
        <w:rPr>
          <w:i/>
          <w:iCs/>
        </w:rPr>
        <w:t>Assessment</w:t>
      </w:r>
      <w:r w:rsidRPr="00E773B8">
        <w:t>.  A developmental assessment (e.g., Vineland, ABAS) must have been completed within the last 6 months (or longer if mandated by state law or plan).</w:t>
      </w:r>
    </w:p>
    <w:p w:rsidRPr="00E773B8" w:rsidR="00E773B8" w:rsidP="00E773B8" w:rsidRDefault="00E773B8" w14:paraId="0E7240DF" w14:textId="77777777">
      <w:pPr>
        <w:pStyle w:val="FirmSingle"/>
      </w:pPr>
      <w:r w:rsidRPr="00E773B8">
        <w:rPr>
          <w:i/>
          <w:iCs/>
        </w:rPr>
        <w:t>Functional Behavioral Assessment (FBA)</w:t>
      </w:r>
      <w:r w:rsidRPr="00E773B8">
        <w:t>.  Must be conducted by a qualified behavior analyst (certified by the Behavior Analyst Certification Board).  FBA must include baseline information on adaptive functioning.</w:t>
      </w:r>
    </w:p>
    <w:p w:rsidRPr="00E773B8" w:rsidR="00E773B8" w:rsidP="00E773B8" w:rsidRDefault="00E773B8" w14:paraId="502F7078" w14:textId="77777777">
      <w:pPr>
        <w:pStyle w:val="FirmSingle"/>
      </w:pPr>
      <w:r w:rsidRPr="00E773B8">
        <w:rPr>
          <w:i/>
          <w:iCs/>
        </w:rPr>
        <w:t>Treatment Plan</w:t>
      </w:r>
      <w:r w:rsidRPr="00E773B8">
        <w:t>.  An individualized treatment plan must be created by a licensed professional (e.g., psychologist, MD/DO) and include:</w:t>
      </w:r>
    </w:p>
    <w:p w:rsidRPr="00E773B8" w:rsidR="00E773B8" w:rsidP="00E773B8" w:rsidRDefault="00E773B8" w14:paraId="46FA940B" w14:textId="77777777">
      <w:pPr>
        <w:pStyle w:val="FirmSingle"/>
        <w:numPr>
          <w:ilvl w:val="0"/>
          <w:numId w:val="25"/>
        </w:numPr>
      </w:pPr>
      <w:r w:rsidRPr="00E773B8">
        <w:t>Specific, measurable goals targeting developmental deficits or harmful behaviors.</w:t>
      </w:r>
    </w:p>
    <w:p w:rsidRPr="00E773B8" w:rsidR="00E773B8" w:rsidP="00E773B8" w:rsidRDefault="00E773B8" w14:paraId="160E4BC8" w14:textId="77777777">
      <w:pPr>
        <w:pStyle w:val="FirmSingle"/>
        <w:numPr>
          <w:ilvl w:val="0"/>
          <w:numId w:val="25"/>
        </w:numPr>
      </w:pPr>
      <w:r w:rsidRPr="00E773B8">
        <w:t>Metrics to track progress.</w:t>
      </w:r>
    </w:p>
    <w:p w:rsidRPr="00E773B8" w:rsidR="00E773B8" w:rsidP="00E773B8" w:rsidRDefault="00E773B8" w14:paraId="3D7DECB5" w14:textId="77777777">
      <w:pPr>
        <w:pStyle w:val="FirmSingle"/>
        <w:numPr>
          <w:ilvl w:val="0"/>
          <w:numId w:val="25"/>
        </w:numPr>
      </w:pPr>
      <w:r w:rsidRPr="00E773B8">
        <w:t>A commitment from parents/caregivers to actively participate in the plan.</w:t>
      </w:r>
    </w:p>
    <w:p w:rsidRPr="00E773B8" w:rsidR="00E773B8" w:rsidP="00E773B8" w:rsidRDefault="00E773B8" w14:paraId="22EEA64F" w14:textId="77777777">
      <w:pPr>
        <w:pStyle w:val="FirmSingle"/>
        <w:numPr>
          <w:ilvl w:val="0"/>
          <w:numId w:val="25"/>
        </w:numPr>
      </w:pPr>
      <w:r w:rsidRPr="00E773B8">
        <w:t>Documentation that alternative treatments (e.g., psychotherapy, medication) were considered.</w:t>
      </w:r>
    </w:p>
    <w:p w:rsidRPr="00E773B8" w:rsidR="00E773B8" w:rsidP="00E773B8" w:rsidRDefault="00E773B8" w14:paraId="386EF446" w14:textId="77777777">
      <w:pPr>
        <w:pStyle w:val="FirmSingle"/>
      </w:pPr>
      <w:r w:rsidRPr="00E773B8">
        <w:rPr>
          <w:i/>
          <w:iCs/>
        </w:rPr>
        <w:t xml:space="preserve">Medical Stability   </w:t>
      </w:r>
      <w:r w:rsidRPr="00E773B8">
        <w:t>The individual must be medically stable and not require 24-hour hospital-level care.</w:t>
      </w:r>
    </w:p>
    <w:p w:rsidRPr="00E773B8" w:rsidR="00E773B8" w:rsidP="00E773B8" w:rsidRDefault="00E773B8" w14:paraId="139DF786" w14:textId="77777777">
      <w:pPr>
        <w:pStyle w:val="FirmSingle"/>
      </w:pPr>
      <w:r w:rsidRPr="00E773B8">
        <w:rPr>
          <w:i/>
          <w:iCs/>
        </w:rPr>
        <w:t>Continuation of ABA Services</w:t>
      </w:r>
      <w:r w:rsidRPr="00E773B8">
        <w:t>.  ABA services can continue it:  (i) the Covered Person shows measurable improvement in skills or behaviors based on validated assessment tools, (ii) the Covered Person still cannot fully participate in age-appropriate activities due to skill deficits or behavioral issues, (iii) parents/caregivers continue to actively engage in treatment and apply learned skills in natural settings, (iv) progress cannot be maintained if care is reduced and (v) cognitive capacity exists to benefit from treatment.</w:t>
      </w:r>
    </w:p>
    <w:p w:rsidRPr="00E773B8" w:rsidR="00E773B8" w:rsidP="00E773B8" w:rsidRDefault="00E773B8" w14:paraId="2E2D9E35" w14:textId="77777777">
      <w:pPr>
        <w:pStyle w:val="FirmSingle"/>
      </w:pPr>
      <w:r w:rsidRPr="00E773B8">
        <w:rPr>
          <w:i/>
          <w:iCs/>
        </w:rPr>
        <w:t xml:space="preserve">Discontinuation of ABA Services. </w:t>
      </w:r>
      <w:r w:rsidRPr="00E773B8">
        <w:t>ABA services may be discontinued if: (i) behavioral issues worsen with treatment, (ii) goals have been achieved, or maximum benefit has been reached, (iii) no progress is demonstrated over two or more successive authorization periods, (iv) parents/caregivers refuse treatment recommendations or (v) continued care is primarily for convenience rather than clinical necessity.</w:t>
      </w:r>
    </w:p>
    <w:p w:rsidRPr="00E773B8" w:rsidR="00E773B8" w:rsidP="00E773B8" w:rsidRDefault="00E773B8" w14:paraId="271B1885" w14:textId="77777777">
      <w:pPr>
        <w:pStyle w:val="FirmSingle"/>
      </w:pPr>
      <w:r w:rsidRPr="00E773B8">
        <w:rPr>
          <w:i/>
          <w:iCs/>
        </w:rPr>
        <w:t xml:space="preserve">Non-Covered Settings.  </w:t>
      </w:r>
      <w:r w:rsidRPr="00E773B8">
        <w:t>ABA services will not be covered if provided in schools or camps.</w:t>
      </w:r>
    </w:p>
    <w:p w:rsidRPr="00E773B8" w:rsidR="00E773B8" w:rsidP="00E773B8" w:rsidRDefault="00E773B8" w14:paraId="558861CF" w14:textId="77777777">
      <w:pPr>
        <w:pStyle w:val="FirmSingle"/>
      </w:pPr>
      <w:r w:rsidRPr="00E773B8">
        <w:rPr>
          <w:i/>
          <w:iCs/>
        </w:rPr>
        <w:lastRenderedPageBreak/>
        <w:t xml:space="preserve">Required Documentation.  </w:t>
      </w:r>
      <w:r w:rsidRPr="00E773B8">
        <w:t>The following documentation must be submitted for coverage:</w:t>
      </w:r>
    </w:p>
    <w:p w:rsidRPr="00E773B8" w:rsidR="00E773B8" w:rsidP="00E773B8" w:rsidRDefault="00E773B8" w14:paraId="6C1D2494" w14:textId="77777777">
      <w:pPr>
        <w:pStyle w:val="FirmSingle"/>
        <w:numPr>
          <w:ilvl w:val="0"/>
          <w:numId w:val="25"/>
        </w:numPr>
      </w:pPr>
      <w:r w:rsidRPr="00E773B8">
        <w:t>Diagnosis and Assessment.  There must be a diagnosis of ASD and rationale for services along with developmental and functional behavioral assessments.</w:t>
      </w:r>
    </w:p>
    <w:p w:rsidRPr="00E773B8" w:rsidR="00E773B8" w:rsidP="00E773B8" w:rsidRDefault="00E773B8" w14:paraId="35112E90" w14:textId="77777777">
      <w:pPr>
        <w:pStyle w:val="FirmSingle"/>
        <w:numPr>
          <w:ilvl w:val="0"/>
          <w:numId w:val="25"/>
        </w:numPr>
      </w:pPr>
      <w:r w:rsidRPr="00E773B8">
        <w:t>Treatment Plan.  The treatment plan must include specific, measurable goals, the type, amount, and frequency of services sand evidence of active parental/caregiver involvement.</w:t>
      </w:r>
    </w:p>
    <w:p w:rsidRPr="00E773B8" w:rsidR="00E773B8" w:rsidP="00E773B8" w:rsidRDefault="00E773B8" w14:paraId="6F341A42" w14:textId="77777777">
      <w:pPr>
        <w:pStyle w:val="FirmSingle"/>
        <w:numPr>
          <w:ilvl w:val="0"/>
          <w:numId w:val="25"/>
        </w:numPr>
      </w:pPr>
      <w:r w:rsidRPr="00E773B8">
        <w:t>Provider Credentials. Credentials of the performing provider must be provided.</w:t>
      </w:r>
    </w:p>
    <w:p w:rsidRPr="00C97167" w:rsidR="00F473EB" w:rsidP="00F53D02" w:rsidRDefault="00F473EB" w14:paraId="73668E53" w14:textId="77777777">
      <w:pPr>
        <w:pStyle w:val="StandardL2"/>
      </w:pPr>
      <w:bookmarkStart w:name="_Toc162010436" w:id="17"/>
      <w:r w:rsidRPr="00C97167">
        <w:t>Special Benefits</w:t>
      </w:r>
      <w:bookmarkEnd w:id="17"/>
    </w:p>
    <w:p w:rsidR="00F473EB" w:rsidP="0011092F" w:rsidRDefault="00F473EB" w14:paraId="406F01B6" w14:textId="77777777">
      <w:pPr>
        <w:pStyle w:val="FirmSingle"/>
      </w:pPr>
      <w:r>
        <w:t xml:space="preserve">The following benefits are subject to different Deductibles, and any unpaid balances are not payable under the </w:t>
      </w:r>
      <w:r>
        <w:rPr>
          <w:b/>
        </w:rPr>
        <w:t>“</w:t>
      </w:r>
      <w:r w:rsidRPr="00E82806">
        <w:rPr>
          <w:b/>
          <w:i/>
        </w:rPr>
        <w:t>Major Medical Benefits</w:t>
      </w:r>
      <w:r>
        <w:rPr>
          <w:b/>
        </w:rPr>
        <w:t>”</w:t>
      </w:r>
      <w:r>
        <w:t xml:space="preserve"> Section of this SPD:</w:t>
      </w:r>
    </w:p>
    <w:p w:rsidRPr="00C97167" w:rsidR="00F473EB" w:rsidP="00F53D02" w:rsidRDefault="00F473EB" w14:paraId="7DA16AD2" w14:textId="77777777">
      <w:pPr>
        <w:pStyle w:val="StandardL3"/>
      </w:pPr>
      <w:r w:rsidRPr="00C97167">
        <w:t>Home Health Care Benefits</w:t>
      </w:r>
    </w:p>
    <w:p w:rsidR="00F473EB" w:rsidP="0011092F" w:rsidRDefault="00F473EB" w14:paraId="348BF3F9" w14:textId="77777777">
      <w:pPr>
        <w:pStyle w:val="FirmSingle"/>
      </w:pPr>
      <w:r>
        <w:t>“Home Health Care Benefits” include charges made by a Home Health Care Agency for home health services.  The Fund will pay for services for part-time nursing care rendered in the Covered Person’s home by a Registered Nurse (R.N.), a Licensed Practical Nurse (L.P.N.), a Licensed Public Health Nurse, or a Licensed Vocational Nurse under the supervision of a Registered Nurse (R.N.).  A Physician must prescribe these services in place of Hospital services.</w:t>
      </w:r>
    </w:p>
    <w:p w:rsidR="00F473EB" w:rsidP="0011092F" w:rsidRDefault="00F473EB" w14:paraId="781B70B2" w14:textId="77777777">
      <w:pPr>
        <w:pStyle w:val="FirmSingle"/>
      </w:pPr>
      <w:r>
        <w:t>The Fund will pay for Home Health Care Benefits at 75% of Reasonable and Customary charges.  Home Health Care Benefits are also limited to forty (40) visits by a Home Health Care Agency per year for each Covered Person.  Each visit made by a member of a Home Health Care Agency will count as one Home Health Care “visit” (and up to a four-hour shift constitutes a “visit” for purposes of calculating the maximum benefits).</w:t>
      </w:r>
    </w:p>
    <w:p w:rsidR="00F473EB" w:rsidP="00A94A5B" w:rsidRDefault="00F473EB" w14:paraId="4FBF4351" w14:textId="77777777">
      <w:pPr>
        <w:pStyle w:val="FirmSingle"/>
      </w:pPr>
      <w:r>
        <w:t>The Fund will not pay for local ambulance service to or from a Home Health Care Agency or a Hospital or other facility providing Home Health Care Benefits.</w:t>
      </w:r>
    </w:p>
    <w:p w:rsidR="00F473EB" w:rsidP="0011092F" w:rsidRDefault="00F473EB" w14:paraId="77864E91" w14:textId="77777777">
      <w:pPr>
        <w:pStyle w:val="FirmSingle"/>
      </w:pPr>
      <w:r>
        <w:t>Non-Network Home Health Care Benefits are subject to a separate $50 per Calendar Year Deductible.  No Deductible will apply in the event that a Covered Person receives services from a Network Provider.</w:t>
      </w:r>
    </w:p>
    <w:p w:rsidRPr="00C97167" w:rsidR="00F473EB" w:rsidP="00F53D02" w:rsidRDefault="00F473EB" w14:paraId="76811033" w14:textId="77777777">
      <w:pPr>
        <w:pStyle w:val="StandardL3"/>
      </w:pPr>
      <w:r w:rsidRPr="00C97167">
        <w:t>Physical Rehabilitation Benefits</w:t>
      </w:r>
    </w:p>
    <w:p w:rsidR="00F473EB" w:rsidP="0011092F" w:rsidRDefault="00F473EB" w14:paraId="50577AB9" w14:textId="77777777">
      <w:pPr>
        <w:pStyle w:val="FirmSingle"/>
      </w:pPr>
      <w:r>
        <w:t>“Physical R</w:t>
      </w:r>
      <w:r w:rsidRPr="004424AF">
        <w:t xml:space="preserve">ehabilitation </w:t>
      </w:r>
      <w:r>
        <w:t xml:space="preserve">Benefits” include charges </w:t>
      </w:r>
      <w:r w:rsidRPr="004424AF">
        <w:t>for Hospital Room and Board</w:t>
      </w:r>
      <w:r>
        <w:t>,</w:t>
      </w:r>
      <w:r w:rsidRPr="004424AF">
        <w:t xml:space="preserve"> and charges in connection with services provided by chiropractors, physical therapists, speech therapists and other licensed rehabilitation specialists practicing within the scope of their licenses.</w:t>
      </w:r>
    </w:p>
    <w:p w:rsidR="00F473EB" w:rsidP="0011092F" w:rsidRDefault="00F473EB" w14:paraId="470BF156" w14:textId="77777777">
      <w:pPr>
        <w:pStyle w:val="FirmSingle"/>
      </w:pPr>
      <w:r>
        <w:t>The Fund will generally pay for Physical Rehabilitation Benefits incurred by a Covered Person, on either an Inpatient or Outpatient basis as outlined below:</w:t>
      </w:r>
    </w:p>
    <w:p w:rsidR="00F473EB" w:rsidP="006F352E" w:rsidRDefault="00F473EB" w14:paraId="303639D3" w14:textId="77777777">
      <w:pPr>
        <w:pStyle w:val="FirmSingle"/>
        <w:numPr>
          <w:ilvl w:val="0"/>
          <w:numId w:val="25"/>
        </w:numPr>
      </w:pPr>
      <w:r w:rsidRPr="006F352E">
        <w:rPr>
          <w:u w:val="single"/>
        </w:rPr>
        <w:t>Inpatient Benefits</w:t>
      </w:r>
      <w:r>
        <w:t xml:space="preserve">: The Fund will pay for Physical Rehabilitation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F352E" w:rsidRDefault="00F473EB" w14:paraId="2B55155E" w14:textId="2CD02030">
      <w:pPr>
        <w:pStyle w:val="FirmSingle"/>
        <w:numPr>
          <w:ilvl w:val="0"/>
          <w:numId w:val="25"/>
        </w:numPr>
      </w:pPr>
      <w:r w:rsidRPr="006F352E">
        <w:rPr>
          <w:u w:val="single"/>
        </w:rPr>
        <w:lastRenderedPageBreak/>
        <w:t>Outpatient Benefits</w:t>
      </w:r>
      <w:r>
        <w:t xml:space="preserve">: For </w:t>
      </w:r>
      <w:r w:rsidRPr="006F352E">
        <w:t>Physic</w:t>
      </w:r>
      <w:r>
        <w:t>al</w:t>
      </w:r>
      <w:r w:rsidRPr="006F352E">
        <w:t xml:space="preserve"> Rehabilitation Benefits </w:t>
      </w:r>
      <w:r>
        <w:t>received from a Network Provider, the Fund will pay $35 per visit, all inclusive, and no Deductible will apply.  For Physical</w:t>
      </w:r>
      <w:r w:rsidRPr="006F352E">
        <w:t xml:space="preserve"> Rehabilitation Benefits </w:t>
      </w:r>
      <w:r>
        <w:t xml:space="preserve">received from a </w:t>
      </w:r>
      <w:r w:rsidR="0050770D">
        <w:t>N</w:t>
      </w:r>
      <w:r>
        <w:t xml:space="preserve">on-Network provider, the Fund will pay $35 per visit, all inclusive.  However, </w:t>
      </w:r>
      <w:r w:rsidR="0050770D">
        <w:t>N</w:t>
      </w:r>
      <w:r>
        <w:t>on-Network Physical Rehabilitation Benefits are subject to a separate $100 Calendar Year Deductible.</w:t>
      </w:r>
    </w:p>
    <w:p w:rsidRPr="00662470" w:rsidR="00F473EB" w:rsidP="00F53D02" w:rsidRDefault="00F473EB" w14:paraId="7A217616" w14:textId="77777777">
      <w:pPr>
        <w:pStyle w:val="StandardL3"/>
      </w:pPr>
      <w:r w:rsidRPr="00662470">
        <w:t>Podiatry</w:t>
      </w:r>
      <w:r>
        <w:t xml:space="preserve"> Benefits</w:t>
      </w:r>
    </w:p>
    <w:p w:rsidR="00F473EB" w:rsidP="0011092F" w:rsidRDefault="00F473EB" w14:paraId="70BC1A02" w14:textId="77777777">
      <w:pPr>
        <w:pStyle w:val="FirmSingle"/>
      </w:pPr>
      <w:r>
        <w:t>“Podiatry Benefits” include</w:t>
      </w:r>
      <w:r w:rsidDel="00B50F20">
        <w:t xml:space="preserve"> surgery by, and office visits to, a licensed podiatrist</w:t>
      </w:r>
      <w:r>
        <w:t>.</w:t>
      </w:r>
    </w:p>
    <w:p w:rsidR="00F473EB" w:rsidDel="00B50F20" w:rsidP="0011092F" w:rsidRDefault="00F473EB" w14:paraId="7B3EADD8" w14:textId="77777777">
      <w:pPr>
        <w:pStyle w:val="FirmSingle"/>
      </w:pPr>
      <w:r>
        <w:t>The Fund will generally pay for Podiatry Benefits incurred by a Covered Person on either an Inpatient or Outpatient basis as outlined below:</w:t>
      </w:r>
    </w:p>
    <w:p w:rsidR="00F473EB" w:rsidP="006F352E" w:rsidRDefault="00F473EB" w14:paraId="2EA01FB2" w14:textId="77777777">
      <w:pPr>
        <w:pStyle w:val="FirmSingle"/>
        <w:numPr>
          <w:ilvl w:val="0"/>
          <w:numId w:val="25"/>
        </w:numPr>
      </w:pPr>
      <w:r w:rsidRPr="006F352E">
        <w:rPr>
          <w:u w:val="single"/>
        </w:rPr>
        <w:t>Inpatient Benefits</w:t>
      </w:r>
      <w:r>
        <w:t xml:space="preserve">: The Fund will pay for Podiatry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F352E" w:rsidRDefault="00F473EB" w14:paraId="4FECBC9D" w14:textId="1D9567CF">
      <w:pPr>
        <w:pStyle w:val="FirmSingle"/>
        <w:numPr>
          <w:ilvl w:val="0"/>
          <w:numId w:val="25"/>
        </w:numPr>
      </w:pPr>
      <w:r w:rsidRPr="006F352E">
        <w:rPr>
          <w:u w:val="single"/>
        </w:rPr>
        <w:t>Outpatient Benefits</w:t>
      </w:r>
      <w:r>
        <w:t>: For Podiatry Benefits</w:t>
      </w:r>
      <w:r w:rsidRPr="006F352E">
        <w:t xml:space="preserve"> </w:t>
      </w:r>
      <w:r>
        <w:t>received from a Network Provider, the Fund will pay $35 per visit, all inclusive, and no Deductible will apply.  For Podiatry</w:t>
      </w:r>
      <w:r w:rsidRPr="006F352E">
        <w:t xml:space="preserve"> Benefits </w:t>
      </w:r>
      <w:r>
        <w:t xml:space="preserve">received from a </w:t>
      </w:r>
      <w:r w:rsidR="0050770D">
        <w:t>N</w:t>
      </w:r>
      <w:r>
        <w:t xml:space="preserve">on-Network provider, the Fund will pay $35 per visit, all inclusive.  However, </w:t>
      </w:r>
      <w:r w:rsidR="0050770D">
        <w:t>N</w:t>
      </w:r>
      <w:r>
        <w:t>on-Network Podiatry Benefits are subject to a separate $100 Calendar Year Deductible.</w:t>
      </w:r>
    </w:p>
    <w:p w:rsidRPr="00662470" w:rsidR="00F473EB" w:rsidP="00F53D02" w:rsidRDefault="00F473EB" w14:paraId="480CC1C7" w14:textId="77777777">
      <w:pPr>
        <w:pStyle w:val="StandardL3"/>
      </w:pPr>
      <w:r w:rsidRPr="00662470">
        <w:t>Chiropractic Benefits</w:t>
      </w:r>
    </w:p>
    <w:p w:rsidR="00F473EB" w:rsidP="0011092F" w:rsidRDefault="00F473EB" w14:paraId="2C72DAF7" w14:textId="77777777">
      <w:pPr>
        <w:pStyle w:val="FirmSingle"/>
      </w:pPr>
      <w:r>
        <w:t>“Chiropractic Benefits” include services by a licensed chiropractor acting within the scope of his license.</w:t>
      </w:r>
      <w:r w:rsidRPr="005905BC">
        <w:t xml:space="preserve"> </w:t>
      </w:r>
      <w:r>
        <w:t xml:space="preserve"> The Fund will pay $35 per visit, all inclusive.</w:t>
      </w:r>
    </w:p>
    <w:p w:rsidR="00F473EB" w:rsidP="0011092F" w:rsidRDefault="00F473EB" w14:paraId="4D47103E" w14:textId="77777777">
      <w:pPr>
        <w:pStyle w:val="FirmSingle"/>
      </w:pPr>
      <w:r>
        <w:t>Non-</w:t>
      </w:r>
      <w:r w:rsidRPr="00DD665F">
        <w:t xml:space="preserve">Network </w:t>
      </w:r>
      <w:r>
        <w:t>Chiropractic Benefits are subject to a separate $50 per Calendar Year Deductible.  No Deductible will apply in the event that a Covered Person receives Chiropractic Benefits from a Network Provider.</w:t>
      </w:r>
    </w:p>
    <w:p w:rsidRPr="00662470" w:rsidR="00F473EB" w:rsidP="00F53D02" w:rsidRDefault="00F473EB" w14:paraId="3A47048C" w14:textId="77777777">
      <w:pPr>
        <w:pStyle w:val="StandardL2"/>
      </w:pPr>
      <w:bookmarkStart w:name="_Toc162010437" w:id="18"/>
      <w:r w:rsidRPr="00662470">
        <w:t>Major Medical Benefits</w:t>
      </w:r>
      <w:bookmarkEnd w:id="18"/>
    </w:p>
    <w:p w:rsidR="00F473EB" w:rsidP="0011092F" w:rsidRDefault="00F473EB" w14:paraId="51864986" w14:textId="07BC3C08">
      <w:pPr>
        <w:pStyle w:val="FirmSingle"/>
      </w:pPr>
      <w:r>
        <w:t xml:space="preserve">Unless otherwise provided below, the Fund will pay 100% of Network Covered Expenses and 80% of the </w:t>
      </w:r>
      <w:r w:rsidR="0050770D">
        <w:t>N</w:t>
      </w:r>
      <w:r>
        <w:t>on-Network Covered Expenses as described in the “</w:t>
      </w:r>
      <w:r w:rsidRPr="00662470">
        <w:rPr>
          <w:i/>
        </w:rPr>
        <w:t>Covered Expenses</w:t>
      </w:r>
      <w:r>
        <w:t>” subsection below, which are incurred by a Covered Person after satisfaction of the Deductible (described in the “</w:t>
      </w:r>
      <w:r w:rsidRPr="00662470">
        <w:rPr>
          <w:i/>
        </w:rPr>
        <w:t>Cash Deductible</w:t>
      </w:r>
      <w:r>
        <w:t>” subsection below), if applicable.</w:t>
      </w:r>
    </w:p>
    <w:p w:rsidRPr="00662470" w:rsidR="00F473EB" w:rsidP="00F53D02" w:rsidRDefault="00F473EB" w14:paraId="27BF6B47" w14:textId="77777777">
      <w:pPr>
        <w:pStyle w:val="StandardL3"/>
      </w:pPr>
      <w:r w:rsidRPr="00662470">
        <w:t>Base Plan Deductible</w:t>
      </w:r>
    </w:p>
    <w:p w:rsidR="00F473EB" w:rsidP="0011092F" w:rsidRDefault="00F473EB" w14:paraId="75835536" w14:textId="77777777">
      <w:pPr>
        <w:pStyle w:val="FirmSingle"/>
      </w:pPr>
      <w:r>
        <w:t>The Base Plan Deductible includes the benefits covered under this Plan and any other group plan or governmental plan which pays toward the Base Plan benefits covered under this Plan.</w:t>
      </w:r>
    </w:p>
    <w:p w:rsidRPr="00662470" w:rsidR="00F473EB" w:rsidP="00F53D02" w:rsidRDefault="00F473EB" w14:paraId="4A68F154" w14:textId="77777777">
      <w:pPr>
        <w:pStyle w:val="StandardL3"/>
      </w:pPr>
      <w:r w:rsidRPr="00662470">
        <w:t>Cash Deductible</w:t>
      </w:r>
    </w:p>
    <w:p w:rsidR="00F473EB" w:rsidP="0011092F" w:rsidRDefault="00F473EB" w14:paraId="36FEEEF8" w14:textId="5B57AB7D">
      <w:pPr>
        <w:pStyle w:val="FirmSingle"/>
      </w:pPr>
      <w:r>
        <w:t xml:space="preserve">The “Cash Deductible” (as described in this subsection) applies to </w:t>
      </w:r>
      <w:r w:rsidR="0050770D">
        <w:t>N</w:t>
      </w:r>
      <w:r>
        <w:t xml:space="preserve">on-Network benefits only.  The amount of the Cash Deductible for benefits is $500/Covered Person, up to a maximum of $1,000/Family per Calendar Year.  Only amounts that would have been paid by the Fund if the </w:t>
      </w:r>
      <w:r>
        <w:lastRenderedPageBreak/>
        <w:t xml:space="preserve">Cash Deductible had been satisfied will be applied toward the satisfaction of the Cash Deductible.  Copayments, Coinsurance and expenses that are not Covered Expenses (as defined below) will </w:t>
      </w:r>
      <w:r w:rsidRPr="00662470">
        <w:rPr>
          <w:b/>
          <w:i/>
          <w:u w:val="single"/>
        </w:rPr>
        <w:t>not</w:t>
      </w:r>
      <w:r>
        <w:t xml:space="preserve"> be applied toward the satisfaction of the Cash Deductible.</w:t>
      </w:r>
    </w:p>
    <w:p w:rsidR="00F473EB" w:rsidP="0011092F" w:rsidRDefault="00F473EB" w14:paraId="6D22768F" w14:textId="77777777">
      <w:pPr>
        <w:pStyle w:val="FirmSingle"/>
      </w:pPr>
      <w:r>
        <w:t>The Cash Deductible applies separately to each Covered Person each Calendar Year, except that:</w:t>
      </w:r>
    </w:p>
    <w:p w:rsidR="00F473EB" w:rsidP="00973B45" w:rsidRDefault="00F473EB" w14:paraId="5E2B3D50" w14:textId="77777777">
      <w:pPr>
        <w:pStyle w:val="BodyText"/>
      </w:pPr>
      <w:r>
        <w:t>Any Covered Expenses incurred by a Covered Person during the last three months of a Calendar Year and applied toward such person’s cash Deductible for that year may also be applied toward such person’s cash Deductible for the following year.</w:t>
      </w:r>
    </w:p>
    <w:p w:rsidR="00F473EB" w:rsidP="00973B45" w:rsidRDefault="00F473EB" w14:paraId="3BDC1F86" w14:textId="77777777">
      <w:pPr>
        <w:pStyle w:val="BodyText"/>
      </w:pPr>
      <w:r>
        <w:t>If two or more covered members of one Family are injured in the same accident, only one Cash Deductible under Major Medical Benefits will be applied each year against all the expenses incurred as a result of such accident.</w:t>
      </w:r>
    </w:p>
    <w:p w:rsidR="00F473EB" w:rsidP="00973B45" w:rsidRDefault="00F473EB" w14:paraId="06B21C05" w14:textId="7397CE9B">
      <w:pPr>
        <w:pStyle w:val="BodyText"/>
      </w:pPr>
      <w:r>
        <w:t>The Cash Deductible will not apply to the physical examination benefits, PSA tests, or the mammography screening benefits, as described below.</w:t>
      </w:r>
    </w:p>
    <w:p w:rsidRPr="00662470" w:rsidR="00F473EB" w:rsidP="00F53D02" w:rsidRDefault="00F473EB" w14:paraId="79E9921A" w14:textId="77777777">
      <w:pPr>
        <w:pStyle w:val="StandardL3"/>
      </w:pPr>
      <w:r w:rsidRPr="00662470">
        <w:t>Covered Expenses</w:t>
      </w:r>
    </w:p>
    <w:p w:rsidR="00F473EB" w:rsidP="0011092F" w:rsidRDefault="00F473EB" w14:paraId="1096E8AF" w14:textId="77777777">
      <w:pPr>
        <w:pStyle w:val="FirmSingle"/>
      </w:pPr>
      <w:r>
        <w:t>“Covered Expenses” include the following:</w:t>
      </w:r>
    </w:p>
    <w:p w:rsidR="00F473EB" w:rsidP="00973B45" w:rsidRDefault="00F473EB" w14:paraId="08693128" w14:textId="77777777">
      <w:pPr>
        <w:pStyle w:val="BodyText"/>
      </w:pPr>
      <w:r>
        <w:t xml:space="preserve">Surgical Benefits (described in the </w:t>
      </w:r>
      <w:r>
        <w:rPr>
          <w:i/>
        </w:rPr>
        <w:t>“</w:t>
      </w:r>
      <w:r w:rsidRPr="00B7659B">
        <w:rPr>
          <w:i/>
        </w:rPr>
        <w:t>Surgical Benefits</w:t>
      </w:r>
      <w:r>
        <w:rPr>
          <w:i/>
        </w:rPr>
        <w:t>”</w:t>
      </w:r>
      <w:r>
        <w:t xml:space="preserve"> subsection </w:t>
      </w:r>
      <w:r w:rsidRPr="00A42B9D">
        <w:t>below</w:t>
      </w:r>
      <w:r>
        <w:t>).</w:t>
      </w:r>
    </w:p>
    <w:p w:rsidR="00F473EB" w:rsidP="00973B45" w:rsidRDefault="00F473EB" w14:paraId="468F8C1F" w14:textId="77777777">
      <w:pPr>
        <w:pStyle w:val="BodyText"/>
      </w:pPr>
      <w:r>
        <w:t>Emergency transportation service by professional ambulance or Mobile I.C.U. to and from the Hospital with the following conditions:</w:t>
      </w:r>
    </w:p>
    <w:p w:rsidR="00F473EB" w:rsidP="00FC0816" w:rsidRDefault="00F473EB" w14:paraId="0BFF4AC5" w14:textId="77777777">
      <w:pPr>
        <w:pStyle w:val="BodyText"/>
        <w:numPr>
          <w:ilvl w:val="1"/>
          <w:numId w:val="2"/>
        </w:numPr>
      </w:pPr>
      <w:r>
        <w:t>80% of the transportation charge up to a maximum payment of $120; and</w:t>
      </w:r>
    </w:p>
    <w:p w:rsidR="00F473EB" w:rsidP="00FC0816" w:rsidRDefault="00F473EB" w14:paraId="5BE4224F" w14:textId="77777777">
      <w:pPr>
        <w:pStyle w:val="BodyText"/>
        <w:numPr>
          <w:ilvl w:val="1"/>
          <w:numId w:val="2"/>
        </w:numPr>
      </w:pPr>
      <w:r>
        <w:t>if medical procedures are performed in connection with such transportation, 100% of the cost of such procedures (e.g., emergency medical services (“EMS”)) up to a maximum payment of $350.</w:t>
      </w:r>
    </w:p>
    <w:p w:rsidR="00F473EB" w:rsidP="00514647" w:rsidRDefault="00F473EB" w14:paraId="5A051A1F" w14:textId="77777777">
      <w:pPr>
        <w:pStyle w:val="BodyText"/>
      </w:pPr>
      <w:r>
        <w:t>X-ray and laboratory examinations made for diagnostic or treatment purposes.  If such services are not provided by a Network Provider, benefits will be paid at 50% of the Reasonable and Customary charge.</w:t>
      </w:r>
    </w:p>
    <w:p w:rsidR="00F473EB" w:rsidP="00514647" w:rsidRDefault="00F473EB" w14:paraId="10C806E8" w14:textId="77777777">
      <w:pPr>
        <w:pStyle w:val="BodyText"/>
      </w:pPr>
      <w:r>
        <w:t>Radiation therapy by X-ray, radium and radioactive isotopes.</w:t>
      </w:r>
    </w:p>
    <w:p w:rsidR="00F473EB" w:rsidP="00AD7947" w:rsidRDefault="00F473EB" w14:paraId="64BDBE7B" w14:textId="77777777">
      <w:pPr>
        <w:pStyle w:val="BodyText"/>
      </w:pPr>
      <w:r>
        <w:t>Chemotherapy.</w:t>
      </w:r>
    </w:p>
    <w:p w:rsidRPr="00AD7947" w:rsidR="00F473EB" w:rsidP="00AD7947" w:rsidRDefault="00F473EB" w14:paraId="5E416A78" w14:textId="77777777">
      <w:pPr>
        <w:pStyle w:val="BodyText"/>
      </w:pPr>
      <w:r>
        <w:t xml:space="preserve">Anesthetics and their administration, but only if performed with a surgical procedure and subject to the same terms and conditions governing the </w:t>
      </w:r>
      <w:r>
        <w:rPr>
          <w:i/>
        </w:rPr>
        <w:t>“</w:t>
      </w:r>
      <w:r w:rsidRPr="00AD7947">
        <w:rPr>
          <w:i/>
        </w:rPr>
        <w:t>Surgical Benefits</w:t>
      </w:r>
      <w:r>
        <w:rPr>
          <w:i/>
        </w:rPr>
        <w:t>”</w:t>
      </w:r>
      <w:r>
        <w:t xml:space="preserve"> (described below).  If such services are not provided by a Network Provider, benefits will be paid at 80% of the Reasonable and Customary charge after applying the following conversion factor: </w:t>
      </w:r>
      <w:r w:rsidRPr="00AD7947">
        <w:rPr>
          <w:b/>
        </w:rPr>
        <w:t>$86.47 (conversion factor) x #(Base units) + #(Time units)</w:t>
      </w:r>
    </w:p>
    <w:p w:rsidR="00F473EB" w:rsidP="00514647" w:rsidRDefault="00F473EB" w14:paraId="0E9E6C1E" w14:textId="77777777">
      <w:pPr>
        <w:pStyle w:val="BodyText"/>
      </w:pPr>
      <w:r>
        <w:t>Medical supplies for bandages, surgical dressings, splints, casts, braces, trusses and crutches and other devices used in the treatment of fractures and dislocations.</w:t>
      </w:r>
    </w:p>
    <w:p w:rsidR="00F473EB" w:rsidP="00514647" w:rsidRDefault="00F473EB" w14:paraId="6EA66B4D" w14:textId="77777777">
      <w:pPr>
        <w:pStyle w:val="BodyText"/>
      </w:pPr>
      <w:r>
        <w:lastRenderedPageBreak/>
        <w:t>The initial</w:t>
      </w:r>
      <w:r w:rsidRPr="00514647">
        <w:t xml:space="preserve"> </w:t>
      </w:r>
      <w:r>
        <w:t>charge for surgical supplies or appliances which are required to aid any impaired physical organ or part of an organ in its natural body function.  Also covered is the initial charge for prosthetic appliances (such as artificial limbs and eyes) to replace lost or missing physical organs or parts of organs.</w:t>
      </w:r>
    </w:p>
    <w:p w:rsidR="00F473EB" w:rsidP="00514647" w:rsidRDefault="00F473EB" w14:paraId="016F4FDA" w14:textId="77777777">
      <w:pPr>
        <w:pStyle w:val="BodyText"/>
      </w:pPr>
      <w:r>
        <w:t>Purchase or rental of durable medical equipment, with a prescription by a Physician.  If equipment is rented, the benefit paid by the Fund shall be limited to the purchase price of the equipment.</w:t>
      </w:r>
    </w:p>
    <w:p w:rsidR="00F473EB" w:rsidP="00514647" w:rsidRDefault="00F473EB" w14:paraId="265720CF" w14:textId="77777777">
      <w:pPr>
        <w:pStyle w:val="BodyText"/>
      </w:pPr>
      <w:r>
        <w:t>Expenses which exceed the Base Plan benefits described under Hospital Benefits and Maternity Benefits.</w:t>
      </w:r>
    </w:p>
    <w:p w:rsidR="00F473EB" w:rsidP="00514647" w:rsidRDefault="00F473EB" w14:paraId="77926B08" w14:textId="77777777">
      <w:pPr>
        <w:pStyle w:val="BodyText"/>
      </w:pPr>
      <w:r>
        <w:t>Services performed at a Minor Emergency Medical Clinic.</w:t>
      </w:r>
    </w:p>
    <w:p w:rsidR="00F473EB" w:rsidP="00514647" w:rsidRDefault="00F473EB" w14:paraId="47210256" w14:textId="77777777">
      <w:pPr>
        <w:pStyle w:val="BodyText"/>
      </w:pPr>
      <w:r>
        <w:t>Electroconvulsive Therapy (ECT), Transcranial Magnetic Stimulation (TMS) and Other Brain Stimulation Therapies while confined in a Hospital, including anesthesia which is rendered or supervised by a Physician or surgeon.</w:t>
      </w:r>
    </w:p>
    <w:p w:rsidR="00F473EB" w:rsidP="00514647" w:rsidRDefault="00F473EB" w14:paraId="5863792E" w14:textId="77777777">
      <w:pPr>
        <w:pStyle w:val="BodyText"/>
      </w:pPr>
      <w:r>
        <w:t xml:space="preserve">In-Hospital Physician’s visits (described in the </w:t>
      </w:r>
      <w:r>
        <w:rPr>
          <w:i/>
        </w:rPr>
        <w:t>“</w:t>
      </w:r>
      <w:r w:rsidRPr="000E08BF">
        <w:rPr>
          <w:i/>
        </w:rPr>
        <w:t>In-Hospital Physician</w:t>
      </w:r>
      <w:r>
        <w:rPr>
          <w:i/>
        </w:rPr>
        <w:t>’</w:t>
      </w:r>
      <w:r w:rsidRPr="000E08BF">
        <w:rPr>
          <w:i/>
        </w:rPr>
        <w:t>s Visits</w:t>
      </w:r>
      <w:r>
        <w:rPr>
          <w:i/>
        </w:rPr>
        <w:t>”</w:t>
      </w:r>
      <w:r>
        <w:t xml:space="preserve"> subsection below).</w:t>
      </w:r>
    </w:p>
    <w:p w:rsidR="00F473EB" w:rsidP="00514647" w:rsidRDefault="00F473EB" w14:paraId="7C36224C" w14:textId="77777777">
      <w:pPr>
        <w:pStyle w:val="BodyText"/>
      </w:pPr>
      <w:r>
        <w:t xml:space="preserve">Physical examination benefits (described in the </w:t>
      </w:r>
      <w:r>
        <w:rPr>
          <w:i/>
        </w:rPr>
        <w:t>“</w:t>
      </w:r>
      <w:r w:rsidRPr="000E08BF">
        <w:rPr>
          <w:i/>
        </w:rPr>
        <w:t>Physical Examination Benefits</w:t>
      </w:r>
      <w:r>
        <w:rPr>
          <w:i/>
        </w:rPr>
        <w:t>”</w:t>
      </w:r>
      <w:r>
        <w:t xml:space="preserve"> subsection below).</w:t>
      </w:r>
    </w:p>
    <w:p w:rsidR="00F473EB" w:rsidP="00514647" w:rsidRDefault="00F473EB" w14:paraId="43CEBCC3" w14:textId="77777777">
      <w:pPr>
        <w:pStyle w:val="BodyText"/>
      </w:pPr>
      <w:r>
        <w:t xml:space="preserve">Mammography screening benefits (described in the </w:t>
      </w:r>
      <w:r>
        <w:rPr>
          <w:i/>
        </w:rPr>
        <w:t>“</w:t>
      </w:r>
      <w:r w:rsidRPr="000E08BF">
        <w:rPr>
          <w:i/>
        </w:rPr>
        <w:t>Mammography Screening Benefits</w:t>
      </w:r>
      <w:r>
        <w:rPr>
          <w:i/>
        </w:rPr>
        <w:t>”</w:t>
      </w:r>
      <w:r>
        <w:t xml:space="preserve"> subsection below).</w:t>
      </w:r>
    </w:p>
    <w:p w:rsidR="00F473EB" w:rsidP="00514647" w:rsidRDefault="00F473EB" w14:paraId="6D2C681E" w14:textId="77777777">
      <w:pPr>
        <w:pStyle w:val="BodyText"/>
      </w:pPr>
      <w:r>
        <w:t>Processing a Covered Person’s blood in connection with a surgical procedure.</w:t>
      </w:r>
    </w:p>
    <w:p w:rsidR="00F473EB" w:rsidP="00514647" w:rsidRDefault="00F473EB" w14:paraId="5BA33A96" w14:textId="77777777">
      <w:pPr>
        <w:pStyle w:val="BodyText"/>
      </w:pPr>
      <w:r>
        <w:t>Treatment of diseases and conditions of the eye.</w:t>
      </w:r>
    </w:p>
    <w:p w:rsidR="00F473EB" w:rsidP="00514647" w:rsidRDefault="00F473EB" w14:paraId="200B77B8" w14:textId="77777777">
      <w:pPr>
        <w:pStyle w:val="BodyText"/>
      </w:pPr>
      <w:r>
        <w:t>Physician office visits.</w:t>
      </w:r>
    </w:p>
    <w:p w:rsidR="00F473EB" w:rsidP="00514647" w:rsidRDefault="00F473EB" w14:paraId="72FC7E8B" w14:textId="77777777">
      <w:pPr>
        <w:pStyle w:val="BodyText"/>
      </w:pPr>
      <w:r>
        <w:t>Diagnostics.</w:t>
      </w:r>
    </w:p>
    <w:p w:rsidR="00F473EB" w:rsidP="00514647" w:rsidRDefault="00F473EB" w14:paraId="5B8F9D3F" w14:textId="77777777">
      <w:pPr>
        <w:pStyle w:val="BodyText"/>
      </w:pPr>
      <w:r>
        <w:t>Infusion therapy, if such treatment has been preauthorized by Case Management (described in the “</w:t>
      </w:r>
      <w:r w:rsidRPr="0050198B">
        <w:rPr>
          <w:b/>
          <w:i/>
        </w:rPr>
        <w:t>Case Management</w:t>
      </w:r>
      <w:r>
        <w:t>” Section below).</w:t>
      </w:r>
    </w:p>
    <w:p w:rsidR="00F473EB" w:rsidP="00514647" w:rsidRDefault="00F473EB" w14:paraId="2F905261" w14:textId="77777777">
      <w:pPr>
        <w:pStyle w:val="BodyText"/>
      </w:pPr>
      <w:r>
        <w:t>Routine PSA testing (once per year) for Participants ages 50 and older.  Additional PSA testing will be covered if there is a diagnosis.  The Deductible does not apply.</w:t>
      </w:r>
    </w:p>
    <w:p w:rsidR="00F473EB" w:rsidP="00514647" w:rsidRDefault="00F473EB" w14:paraId="4EB51A92" w14:textId="77777777">
      <w:pPr>
        <w:pStyle w:val="BodyText"/>
      </w:pPr>
      <w:r>
        <w:t>Corneal transplants.</w:t>
      </w:r>
    </w:p>
    <w:p w:rsidRPr="0050198B" w:rsidR="00F473EB" w:rsidP="00F53D02" w:rsidRDefault="00F473EB" w14:paraId="14C929E2" w14:textId="77777777">
      <w:pPr>
        <w:pStyle w:val="StandardL3"/>
      </w:pPr>
      <w:r w:rsidRPr="0050198B">
        <w:t>Surgical Benefits</w:t>
      </w:r>
    </w:p>
    <w:p w:rsidR="00F473EB" w:rsidP="0011092F" w:rsidRDefault="00F473EB" w14:paraId="04588A96" w14:textId="77777777">
      <w:pPr>
        <w:pStyle w:val="FirmSingle"/>
      </w:pPr>
      <w:r w:rsidRPr="00FC0816">
        <w:t>Surgery may be performed in a Hospital, Physician</w:t>
      </w:r>
      <w:r>
        <w:t>’</w:t>
      </w:r>
      <w:r w:rsidRPr="00FC0816">
        <w:t>s office, or an Ambulatory Surgical Center.</w:t>
      </w:r>
    </w:p>
    <w:p w:rsidR="00F473EB" w:rsidP="0011092F" w:rsidRDefault="00F473EB" w14:paraId="53C95AE8" w14:textId="77777777">
      <w:pPr>
        <w:pStyle w:val="FirmSingle"/>
      </w:pPr>
      <w:r>
        <w:lastRenderedPageBreak/>
        <w:t>When a surgical procedure is required as a result of an accidental Injury, Illness, Pregnancy, childbirth or a related medical condition and the surgical procedure is performed on a Covered Person, the Fund will pay as follows:</w:t>
      </w:r>
    </w:p>
    <w:p w:rsidR="00F473EB" w:rsidP="0011092F" w:rsidRDefault="00F473EB" w14:paraId="6EB15BE2" w14:textId="436C12FE">
      <w:pPr>
        <w:pStyle w:val="BodyText"/>
      </w:pPr>
      <w:r>
        <w:t>If more than one surgical procedure is performed through the same incision, it will be considered one operation, and the Fund shall pay 80% of the Reasonable and Customary charge for the most expensive procedure.  If more than one procedure is performed during the same operation through separate incisions, the Fund shall pay 80% of the Reasonable and Customary charge for the most expensive procedure plus 50% of the Reasonable and Customary charge for the other procedure(s).  The Fund will consider successive surgical procedures to have been performed during one period of disability unless between operations the Covered Employee has returned to Active Work as an Active Full-Time Employee.  The Fund will consider operations due to entirely unrelated causes as being performed during separate periods of disability.</w:t>
      </w:r>
    </w:p>
    <w:p w:rsidR="00F473EB" w:rsidP="00335850" w:rsidRDefault="00F473EB" w14:paraId="251ED2A2" w14:textId="77777777">
      <w:pPr>
        <w:pStyle w:val="BodyText"/>
      </w:pPr>
      <w:r w:rsidRPr="0062221B">
        <w:t>Notwithstanding the foregoing, in the event surgery involves robotic procedures that are billed using multiple codes, such procedures will be treated as a single procedure and the Fund will pay 80% of the Reasonable and Customary charges for such procedure, subject to any applicable Deductible.</w:t>
      </w:r>
    </w:p>
    <w:p w:rsidR="00F473EB" w:rsidP="0011092F" w:rsidRDefault="00F473EB" w14:paraId="2A834920" w14:textId="77777777">
      <w:pPr>
        <w:pStyle w:val="BodyText"/>
      </w:pPr>
      <w:r>
        <w:t>Benefits are generally payable for the services of only one Physician or surgeon in any one case.  Benefits may be payable for services of more than one Physician or surgeon if Medically Necessary (as determined by the Plan Administrator).  In the event that a case is transferred from one Physician to another during the course of treatment, the Plan shall be liable for not more than the amount for which it would have been liable had one Physician rendered the services.  The Fund will pay for a surgeon and an assistant surgeon (up to a maximum of 25% of the Reasonable and Customary charge fee for the surgeon) to attend a Covered Person during a Hospital confinement where a surgical procedure is performed.</w:t>
      </w:r>
    </w:p>
    <w:p w:rsidRPr="0050198B" w:rsidR="00F473EB" w:rsidP="00F53D02" w:rsidRDefault="00F473EB" w14:paraId="099913EA" w14:textId="77777777">
      <w:pPr>
        <w:pStyle w:val="StandardL3"/>
      </w:pPr>
      <w:r w:rsidRPr="0050198B">
        <w:t>In-Hospital Physician</w:t>
      </w:r>
      <w:r>
        <w:t>’</w:t>
      </w:r>
      <w:r w:rsidRPr="0050198B">
        <w:t>s Visits</w:t>
      </w:r>
    </w:p>
    <w:p w:rsidR="00F473EB" w:rsidP="0011092F" w:rsidRDefault="00F473EB" w14:paraId="509DAFD4" w14:textId="77777777">
      <w:pPr>
        <w:pStyle w:val="FirmSingle"/>
      </w:pPr>
      <w:r>
        <w:t>“In-Hospital Physician Visits” include charges made by the Physician for Hospital visits for treatment of a Covered Person who is covered and confined in a Hospital or Observation Room as a result of an accidental Injury, Illness, Pregnancy, childbirth or a related medical condition.</w:t>
      </w:r>
    </w:p>
    <w:p w:rsidR="00F473EB" w:rsidP="0011092F" w:rsidRDefault="00F473EB" w14:paraId="4C6F3E38" w14:textId="77777777">
      <w:pPr>
        <w:pStyle w:val="FirmSingle"/>
      </w:pPr>
      <w:r>
        <w:t>The Fund will pay for Physician’s Hospital visits only on days for which Room and Board benefits are paid.  The Fund will not pay benefits for:</w:t>
      </w:r>
    </w:p>
    <w:p w:rsidR="00F473EB" w:rsidP="00514647" w:rsidRDefault="00F473EB" w14:paraId="62B2BAE4" w14:textId="77777777">
      <w:pPr>
        <w:pStyle w:val="BodyText"/>
      </w:pPr>
      <w:r>
        <w:t>More than two visits per day for any one Covered Person; nor</w:t>
      </w:r>
    </w:p>
    <w:p w:rsidR="00F473EB" w:rsidP="00514647" w:rsidRDefault="00F473EB" w14:paraId="7DB8A0C7" w14:textId="77777777">
      <w:pPr>
        <w:pStyle w:val="BodyText"/>
      </w:pPr>
      <w:r>
        <w:t>Visits made in connection with dental work, or an eye examination for glasses.</w:t>
      </w:r>
    </w:p>
    <w:p w:rsidR="00F473EB" w:rsidP="0011092F" w:rsidRDefault="00F473EB" w14:paraId="2EFCFE56" w14:textId="77777777">
      <w:pPr>
        <w:pStyle w:val="FirmSingle"/>
      </w:pPr>
      <w:r>
        <w:t>If both a surgeon and a Physician who does not perform surgery are attending a Covered Person during a Hospital confinement where a surgical procedure is performed, the Fund will pay for only one of these Physicians.</w:t>
      </w:r>
    </w:p>
    <w:p w:rsidRPr="0050198B" w:rsidR="00F473EB" w:rsidP="00F53D02" w:rsidRDefault="00F473EB" w14:paraId="66B0BB09" w14:textId="77777777">
      <w:pPr>
        <w:pStyle w:val="StandardL3"/>
      </w:pPr>
      <w:r w:rsidRPr="0050198B">
        <w:lastRenderedPageBreak/>
        <w:t>Physical Examination Benefits</w:t>
      </w:r>
    </w:p>
    <w:p w:rsidR="00F473EB" w:rsidP="0011092F" w:rsidRDefault="00F473EB" w14:paraId="25042BDA" w14:textId="77777777">
      <w:pPr>
        <w:pStyle w:val="FirmSingle"/>
      </w:pPr>
      <w:r>
        <w:t>“Physical Examination Benefits” include any Medically Necessary procedure performed by, or under the supervision of, a Physician in connection with a physical examination.</w:t>
      </w:r>
    </w:p>
    <w:p w:rsidR="00F473EB" w:rsidP="0011092F" w:rsidRDefault="00F473EB" w14:paraId="2C130D08" w14:textId="77777777">
      <w:pPr>
        <w:pStyle w:val="FirmSingle"/>
      </w:pPr>
      <w:r>
        <w:t>In the event that a Covered Person receives services from a Network Provider, the Fund will pay 100% of the provider’s charges for one physical examination (described below) per Covered Person per Calendar Year.  In the event that a Covered Person does not receive services from a Network Provider, the Fund will pay 80% of Reasonable and Customary charges for the office visit and 50% of Reasonable and Customary charges for laboratory and diagnostic charges for one physical examination per Covered Person per Calendar Year.</w:t>
      </w:r>
    </w:p>
    <w:p w:rsidR="00F473EB" w:rsidP="0011092F" w:rsidRDefault="00F473EB" w14:paraId="71E7C6A4" w14:textId="77777777">
      <w:pPr>
        <w:pStyle w:val="FirmSingle"/>
      </w:pPr>
      <w:r>
        <w:t>Physical Examination Benefits are not subject to a Deductible.</w:t>
      </w:r>
    </w:p>
    <w:p w:rsidR="00F473EB" w:rsidP="0011092F" w:rsidRDefault="00F473EB" w14:paraId="63BC8081" w14:textId="77777777">
      <w:pPr>
        <w:pStyle w:val="FirmSingle"/>
      </w:pPr>
      <w:r>
        <w:t>A physical examination may include an updated health history (e.g., an update on new developments and changes in the Covered Person’s health history, including questions about the Covered Person’s job and relationships, medications, allergies, supplements, or any recent surgeries) and the following:</w:t>
      </w:r>
    </w:p>
    <w:p w:rsidR="00F473EB" w:rsidP="00F53D02" w:rsidRDefault="00F473EB" w14:paraId="519AC9AD" w14:textId="77777777">
      <w:pPr>
        <w:pStyle w:val="StandardL4"/>
      </w:pPr>
      <w:r>
        <w:t>Vital sign checks</w:t>
      </w:r>
    </w:p>
    <w:p w:rsidR="00F473EB" w:rsidP="0011092F" w:rsidRDefault="00F473EB" w14:paraId="3A37D281" w14:textId="77777777">
      <w:pPr>
        <w:pStyle w:val="FirmSingle"/>
      </w:pPr>
      <w:r>
        <w:t>This includes taking a blood pressure reading and checking the Covered Person’s heart rate and respiratory rate.</w:t>
      </w:r>
    </w:p>
    <w:p w:rsidR="00F473EB" w:rsidP="004E4060" w:rsidRDefault="00F473EB" w14:paraId="0A9384D8" w14:textId="77777777">
      <w:pPr>
        <w:pStyle w:val="StandardL4"/>
      </w:pPr>
      <w:r>
        <w:t>Visual exam</w:t>
      </w:r>
    </w:p>
    <w:p w:rsidR="00F473EB" w:rsidP="0011092F" w:rsidRDefault="00F473EB" w14:paraId="585C0E1C" w14:textId="77777777">
      <w:pPr>
        <w:pStyle w:val="FirmSingle"/>
      </w:pPr>
      <w:r>
        <w:t xml:space="preserve">The physician will review the Covered Person’s appearance for signs of any potential conditions.  This includes examining the Covered Person’s head, eyes, chest, abdomen, musculoskeletal system (such as your hands and wrists) and </w:t>
      </w:r>
      <w:r>
        <w:tab/>
        <w:t>nervous system functions (such as speech and walking).</w:t>
      </w:r>
    </w:p>
    <w:p w:rsidR="00F473EB" w:rsidP="004E4060" w:rsidRDefault="00F473EB" w14:paraId="5E96387D" w14:textId="77777777">
      <w:pPr>
        <w:pStyle w:val="StandardL4"/>
      </w:pPr>
      <w:r>
        <w:t>Physical exams</w:t>
      </w:r>
    </w:p>
    <w:p w:rsidR="00F473EB" w:rsidP="0011092F" w:rsidRDefault="00F473EB" w14:paraId="4401F7F7" w14:textId="77777777">
      <w:pPr>
        <w:pStyle w:val="FirmSingle"/>
      </w:pPr>
      <w:r>
        <w:t>The physician will use tools to look in the Covered Person’s eyes, ears, nose, and throat.  The physician will listen to the Covered Person’s heart and lungs.  The exam may also include touching and closely examining all parts of the body to detect abnormalities.</w:t>
      </w:r>
    </w:p>
    <w:p w:rsidR="00F473EB" w:rsidP="004E4060" w:rsidRDefault="00F473EB" w14:paraId="1A928F6E" w14:textId="77777777">
      <w:pPr>
        <w:pStyle w:val="StandardL4"/>
      </w:pPr>
      <w:r>
        <w:t>Laboratory tests</w:t>
      </w:r>
    </w:p>
    <w:p w:rsidR="00F473EB" w:rsidP="0011092F" w:rsidRDefault="00F473EB" w14:paraId="03953A7E" w14:textId="77777777">
      <w:pPr>
        <w:pStyle w:val="FirmSingle"/>
      </w:pPr>
      <w:r>
        <w:t>The physician may draw blood for various laboratory tests.  These can include a complete blood count and a complete metabolic panel (also called a chemistry panel).  The physician may request a diabetes screen and a thyroid screen.  If the Covered Person has an increased risk of heart attack, heart disease, or stroke, the physician may also request a lipid panel (cholesterol test).</w:t>
      </w:r>
    </w:p>
    <w:p w:rsidR="00F473EB" w:rsidP="00BD5F6D" w:rsidRDefault="00F473EB" w14:paraId="0EF1AAD9" w14:textId="77777777">
      <w:pPr>
        <w:pStyle w:val="StandardL4"/>
      </w:pPr>
      <w:r>
        <w:t>Screening Tests for Women</w:t>
      </w:r>
    </w:p>
    <w:p w:rsidR="00F473EB" w:rsidP="00191B32" w:rsidRDefault="00F473EB" w14:paraId="68340DB6" w14:textId="77777777">
      <w:pPr>
        <w:pStyle w:val="BodyText"/>
      </w:pPr>
      <w:r>
        <w:t xml:space="preserve">Mammogram: In women with low or average risk for breast cancer, a mammogram is recommended every two years between the ages of 50 and 74.  Earlier and more frequent </w:t>
      </w:r>
      <w:r>
        <w:lastRenderedPageBreak/>
        <w:t>testing may be recommended based on your personal history and family history of breast cancer.</w:t>
      </w:r>
    </w:p>
    <w:p w:rsidR="00F473EB" w:rsidP="00191B32" w:rsidRDefault="00F473EB" w14:paraId="2FFEF8E1" w14:textId="77777777">
      <w:pPr>
        <w:pStyle w:val="BodyText"/>
      </w:pPr>
      <w:r>
        <w:t>Breast exam: A breast exam can be used to check for abnormal lumps or signs of breast cancer.</w:t>
      </w:r>
    </w:p>
    <w:p w:rsidR="00F473EB" w:rsidP="00191B32" w:rsidRDefault="00F473EB" w14:paraId="639E8995" w14:textId="77777777">
      <w:pPr>
        <w:pStyle w:val="BodyText"/>
      </w:pPr>
      <w:r>
        <w:t>Pap smear: The pap smear is a screening for cervical cancer.  Women should begin screening at age 21.  After that, subsequent screenings are recommended every three years, as long as the woman has a healthy immune system.  After 30 years old, pap smears are recommended once every five years, until the age of 65.  After age 65, the majority of women no longer require a pap smear.</w:t>
      </w:r>
    </w:p>
    <w:p w:rsidR="00F473EB" w:rsidP="00191B32" w:rsidRDefault="00F473EB" w14:paraId="5410FBA9" w14:textId="77777777">
      <w:pPr>
        <w:pStyle w:val="BodyText"/>
      </w:pPr>
      <w:r>
        <w:t>Pelvic exam: This can be done with or without a pap smear.  A pelvic exam includes examining the vagina, cervix, and vulva for signs of a sexually transmitted infection (STI) or other conditions.</w:t>
      </w:r>
    </w:p>
    <w:p w:rsidRPr="0087452D" w:rsidR="00F473EB" w:rsidP="00BD5F6D" w:rsidRDefault="00F473EB" w14:paraId="2A9356C4" w14:textId="77777777">
      <w:pPr>
        <w:pStyle w:val="StandardL4"/>
      </w:pPr>
      <w:r w:rsidRPr="0087452D">
        <w:t>Screening Tests for Men</w:t>
      </w:r>
    </w:p>
    <w:p w:rsidRPr="00A42B9D" w:rsidR="00F473EB" w:rsidP="00514647" w:rsidRDefault="00F473EB" w14:paraId="717464E8" w14:textId="77777777">
      <w:pPr>
        <w:pStyle w:val="BodyText"/>
      </w:pPr>
      <w:r w:rsidRPr="00A42B9D">
        <w:t>Prostate cancer screening: In general, using the prostate-specific antigen test and digital rectal exam for prostate cancer screening is not recommended, so talk to your doctor</w:t>
      </w:r>
      <w:r>
        <w:t xml:space="preserve">.  </w:t>
      </w:r>
      <w:r w:rsidRPr="00A42B9D">
        <w:t>Screening may be advised for some men starting at age 50</w:t>
      </w:r>
      <w:r>
        <w:t xml:space="preserve">.  </w:t>
      </w:r>
      <w:r w:rsidRPr="00A42B9D">
        <w:t>It may start as early as age 40 for those with a strong family history.</w:t>
      </w:r>
    </w:p>
    <w:p w:rsidRPr="00A42B9D" w:rsidR="00F473EB" w:rsidP="00514647" w:rsidRDefault="00F473EB" w14:paraId="195011F8" w14:textId="77777777">
      <w:pPr>
        <w:pStyle w:val="BodyText"/>
      </w:pPr>
      <w:r w:rsidRPr="00A42B9D">
        <w:t>Testicular exam: Your doctor may wish to check each testicle for signs of a problem, including lumps, changes in size, and tenderness.</w:t>
      </w:r>
    </w:p>
    <w:p w:rsidRPr="0087452D" w:rsidR="00F473EB" w:rsidP="00BD5F6D" w:rsidRDefault="00F473EB" w14:paraId="2FCE09F9" w14:textId="77777777">
      <w:pPr>
        <w:pStyle w:val="StandardL4"/>
      </w:pPr>
      <w:r w:rsidRPr="0087452D">
        <w:t>Screening Tests for Both Men and Women</w:t>
      </w:r>
    </w:p>
    <w:p w:rsidRPr="00A42B9D" w:rsidR="00F473EB" w:rsidP="00E60B5F" w:rsidRDefault="00F473EB" w14:paraId="0E6155C0" w14:textId="77777777">
      <w:pPr>
        <w:pStyle w:val="BodyText"/>
      </w:pPr>
      <w:r w:rsidRPr="00A42B9D">
        <w:t>Abdominal Aortic Aneurysm screening: This is a one-time screening test done with an ultrasound</w:t>
      </w:r>
      <w:r>
        <w:t>.  It is recommended for both men and women who have a family history and all</w:t>
      </w:r>
      <w:r w:rsidRPr="00A42B9D">
        <w:t xml:space="preserve"> men ages 65-75 who have ever smoked</w:t>
      </w:r>
      <w:r>
        <w:t>.</w:t>
      </w:r>
    </w:p>
    <w:p w:rsidR="00F473EB" w:rsidP="008E3344" w:rsidRDefault="00F473EB" w14:paraId="47235462" w14:textId="77777777">
      <w:pPr>
        <w:pStyle w:val="BodyText"/>
      </w:pPr>
      <w:r>
        <w:t>Cholesterol test: This generally includes a simple blood test called lipid panel (t</w:t>
      </w:r>
      <w:r w:rsidRPr="008E3344">
        <w:t>he different kinds of cholesterol and other fats in your blood are together called lipids</w:t>
      </w:r>
      <w:r>
        <w:t>)</w:t>
      </w:r>
      <w:r w:rsidRPr="008E3344">
        <w:t xml:space="preserve">. </w:t>
      </w:r>
      <w:r>
        <w:t xml:space="preserve"> You may</w:t>
      </w:r>
      <w:r w:rsidRPr="008E3344">
        <w:t xml:space="preserve"> have to fast for 9 to 12 hours before.</w:t>
      </w:r>
    </w:p>
    <w:p w:rsidR="00F473EB" w:rsidP="00514647" w:rsidRDefault="00F473EB" w14:paraId="3168FED5" w14:textId="77777777">
      <w:pPr>
        <w:pStyle w:val="BodyText"/>
      </w:pPr>
      <w:r>
        <w:t>Colon (colorectal) cancer test: Tests for this cancer usually begin at age 50.  It may be sooner based on personal health conditions and family history.</w:t>
      </w:r>
    </w:p>
    <w:p w:rsidR="00F473EB" w:rsidP="00514647" w:rsidRDefault="00F473EB" w14:paraId="2404F2F1" w14:textId="77777777">
      <w:pPr>
        <w:pStyle w:val="BodyText"/>
      </w:pPr>
      <w:r>
        <w:t>Lung cancer screening: An annual low-dose CT scan of the lungs is recommended for both men and women ages 55-80 who have smoked for a significant period of time or who are currently smoking.</w:t>
      </w:r>
    </w:p>
    <w:p w:rsidR="00F473EB" w:rsidP="00514647" w:rsidRDefault="00F473EB" w14:paraId="6CE8DEEA" w14:textId="77777777">
      <w:pPr>
        <w:pStyle w:val="BodyText"/>
      </w:pPr>
      <w:r>
        <w:t>Depression screening: Many people aren’t aware of possible symptoms of depression because they can be easily attributed to other things.  However, a depression screening at each checkup can help your doctor to see if your symptoms are a result of depression.</w:t>
      </w:r>
    </w:p>
    <w:p w:rsidR="00F473EB" w:rsidP="00514647" w:rsidRDefault="00F473EB" w14:paraId="3CBCAF45" w14:textId="77777777">
      <w:pPr>
        <w:pStyle w:val="BodyText"/>
      </w:pPr>
      <w:r>
        <w:lastRenderedPageBreak/>
        <w:t>Diabetes screening:  If there is a family history or risk factors for diabetes — such as being overweight or having high blood pressure or high cholesterol — the Covered Person should be screened for diabetes.  The physician may use the fasting blood sugar test or the A1C test.</w:t>
      </w:r>
    </w:p>
    <w:p w:rsidRPr="00FC19D6" w:rsidR="00F473EB" w:rsidP="007612FA" w:rsidRDefault="00F473EB" w14:paraId="2D9CB213" w14:textId="77777777">
      <w:pPr>
        <w:pStyle w:val="BodyText"/>
      </w:pPr>
      <w:r w:rsidRPr="00FC19D6">
        <w:t>Osteoporosis screening: Bone density scans should begin around age 65.  They may begin sooner in certain medical conditions</w:t>
      </w:r>
    </w:p>
    <w:p w:rsidR="00F473EB" w:rsidP="00514647" w:rsidRDefault="00F473EB" w14:paraId="6F684BBB" w14:textId="77777777">
      <w:pPr>
        <w:pStyle w:val="BodyText"/>
      </w:pPr>
      <w:r>
        <w:t>Hepatitis C test: All individuals born between 1945 and 1965 are recommended to have a one-time blood test to screen for hepatitis C.</w:t>
      </w:r>
    </w:p>
    <w:p w:rsidRPr="0087452D" w:rsidR="00F473EB" w:rsidP="00F53D02" w:rsidRDefault="00F473EB" w14:paraId="0F2E340E" w14:textId="77777777">
      <w:pPr>
        <w:pStyle w:val="StandardL3"/>
      </w:pPr>
      <w:r w:rsidRPr="0087452D">
        <w:t>Mammography Screening Benefits</w:t>
      </w:r>
    </w:p>
    <w:p w:rsidR="00F473EB" w:rsidP="0011092F" w:rsidRDefault="00F473EB" w14:paraId="7A8FBEF2" w14:textId="77777777">
      <w:pPr>
        <w:pStyle w:val="FirmSingle"/>
      </w:pPr>
      <w:r>
        <w:t>“Mammography Screening Benefits” include charges for screening and interpretation of mammograms.</w:t>
      </w:r>
    </w:p>
    <w:p w:rsidR="00F473EB" w:rsidP="0011092F" w:rsidRDefault="00F473EB" w14:paraId="779D3D27" w14:textId="77777777">
      <w:pPr>
        <w:pStyle w:val="FirmSingle"/>
      </w:pPr>
      <w:r>
        <w:t xml:space="preserve">The Fund will pay 100% of the Reasonable and Customary charges for one routine mammogram without a diagnosis per Covered Person per Calendar Year for Covered Persons </w:t>
      </w:r>
      <w:proofErr w:type="gramStart"/>
      <w:r>
        <w:t>Age</w:t>
      </w:r>
      <w:proofErr w:type="gramEnd"/>
      <w:r>
        <w:t xml:space="preserve"> 35 and older.  In the event that a Covered Person does not receive services from a Network Provider, the Fund will pay 50% of Reasonable and Customary charges for one mammogram without a diagnosis per Covered Person per Calendar Year for Covered Persons </w:t>
      </w:r>
      <w:proofErr w:type="gramStart"/>
      <w:r>
        <w:t>Age</w:t>
      </w:r>
      <w:proofErr w:type="gramEnd"/>
      <w:r>
        <w:t xml:space="preserve"> 35 and older.  Any subsequent mammogram will be covered under Major Medical Benefits if there is a diagnosis requiring additional mammograms.</w:t>
      </w:r>
    </w:p>
    <w:p w:rsidR="00F473EB" w:rsidP="0011092F" w:rsidRDefault="00F473EB" w14:paraId="663FE917" w14:textId="77777777">
      <w:pPr>
        <w:pStyle w:val="FirmSingle"/>
      </w:pPr>
      <w:r>
        <w:t>Mammography Screening Benefits are not subject to a Deductible.</w:t>
      </w:r>
    </w:p>
    <w:p w:rsidRPr="0087452D" w:rsidR="00F473EB" w:rsidP="00BD5F6D" w:rsidRDefault="00F473EB" w14:paraId="3CDE1529" w14:textId="77777777">
      <w:pPr>
        <w:pStyle w:val="StandardL3"/>
      </w:pPr>
      <w:r w:rsidRPr="0087452D">
        <w:t>Vaccination Benefits</w:t>
      </w:r>
    </w:p>
    <w:p w:rsidR="00F473EB" w:rsidP="0011092F" w:rsidRDefault="00F473EB" w14:paraId="2EDE9EC3" w14:textId="51359308">
      <w:pPr>
        <w:pStyle w:val="FirmSingle"/>
      </w:pPr>
      <w:r>
        <w:t xml:space="preserve">“Vaccination Benefits” will include charges for influenza and shingles vaccinations.  </w:t>
      </w:r>
    </w:p>
    <w:p w:rsidR="00F473EB" w:rsidP="0011092F" w:rsidRDefault="00F473EB" w14:paraId="2D7D62A7" w14:textId="77777777">
      <w:pPr>
        <w:pStyle w:val="FirmSingle"/>
      </w:pPr>
      <w:r>
        <w:t>The Fund will pay for vaccinations, as follows:</w:t>
      </w:r>
    </w:p>
    <w:p w:rsidR="00F473EB" w:rsidP="00514647" w:rsidRDefault="00F473EB" w14:paraId="3E3E62E8" w14:textId="77777777">
      <w:pPr>
        <w:pStyle w:val="BodyText"/>
      </w:pPr>
      <w:r>
        <w:t>For influenza vaccinations, the Fund will pay for one vaccination per Covered Person per Calendar Year up to a $25 maximum.</w:t>
      </w:r>
    </w:p>
    <w:p w:rsidR="00F473EB" w:rsidP="00514647" w:rsidRDefault="00F473EB" w14:paraId="7A6527A2" w14:textId="77777777">
      <w:pPr>
        <w:pStyle w:val="BodyText"/>
      </w:pPr>
      <w:r>
        <w:t xml:space="preserve">For shingles vaccinations, the Fund will pay for one vaccination per Covered Person </w:t>
      </w:r>
      <w:proofErr w:type="gramStart"/>
      <w:r>
        <w:t>Age</w:t>
      </w:r>
      <w:proofErr w:type="gramEnd"/>
      <w:r>
        <w:t xml:space="preserve"> 50 and older per lifetime up to a $300 maximum.</w:t>
      </w:r>
    </w:p>
    <w:p w:rsidR="00F473EB" w:rsidP="0011092F" w:rsidRDefault="00F473EB" w14:paraId="15AE6B63" w14:textId="77777777">
      <w:pPr>
        <w:pStyle w:val="FirmSingle"/>
      </w:pPr>
      <w:r>
        <w:t>Vaccination Benefits are not subject to a Deductible.</w:t>
      </w:r>
    </w:p>
    <w:p w:rsidRPr="009B72A3" w:rsidR="00F473EB" w:rsidP="00F1350C" w:rsidRDefault="00F473EB" w14:paraId="5F5A806B" w14:textId="77777777">
      <w:pPr>
        <w:pStyle w:val="StandardL3"/>
      </w:pPr>
      <w:r w:rsidRPr="009B72A3">
        <w:t xml:space="preserve">Sleep Disorder </w:t>
      </w:r>
      <w:r>
        <w:t xml:space="preserve">Testing </w:t>
      </w:r>
      <w:r w:rsidRPr="009B72A3">
        <w:t>Benefits</w:t>
      </w:r>
    </w:p>
    <w:p w:rsidR="00F473EB" w:rsidP="009B72A3" w:rsidRDefault="00F473EB" w14:paraId="2DFD5F57" w14:textId="77777777">
      <w:pPr>
        <w:pStyle w:val="FirmSingle"/>
      </w:pPr>
      <w:r>
        <w:t>The Fund will pay for one sleep disorder test per Covered Person; provided such test is ordered by the Covered Person’s physician; and further provided the test is positive for a sleep disorder.</w:t>
      </w:r>
    </w:p>
    <w:p w:rsidR="00F473EB" w:rsidP="009B72A3" w:rsidRDefault="00F473EB" w14:paraId="6C3F579B" w14:textId="77777777">
      <w:pPr>
        <w:pStyle w:val="FirmSingle"/>
      </w:pPr>
      <w:r>
        <w:t>“Sleep Disorder Benefits” described above are not subject to a Deductible.</w:t>
      </w:r>
    </w:p>
    <w:p w:rsidRPr="00140179" w:rsidR="00F473EB" w:rsidP="00140179" w:rsidRDefault="00F473EB" w14:paraId="5510CEB1" w14:textId="77777777">
      <w:pPr>
        <w:pStyle w:val="FirmSingle"/>
        <w:rPr>
          <w:u w:val="single"/>
        </w:rPr>
      </w:pPr>
      <w:r w:rsidRPr="00140179">
        <w:rPr>
          <w:u w:val="single"/>
        </w:rPr>
        <w:t>Colonoscopy Screening Benefits</w:t>
      </w:r>
    </w:p>
    <w:p w:rsidR="00F473EB" w:rsidP="00140179" w:rsidRDefault="00F473EB" w14:paraId="00D64009" w14:textId="77777777">
      <w:pPr>
        <w:pStyle w:val="FirmSingle"/>
      </w:pPr>
      <w:r>
        <w:lastRenderedPageBreak/>
        <w:t>The Fund will pay for one colonoscopy every ten (10) years to screen for colorectal cancer for Covered Persons ages 50-75.  Medically Necessary colonoscopies will be covered under Major Medical Benefits if there is a diagnosis requiring such testing.</w:t>
      </w:r>
    </w:p>
    <w:p w:rsidR="00F473EB" w:rsidP="00140179" w:rsidRDefault="00F473EB" w14:paraId="366343AE" w14:textId="77777777">
      <w:pPr>
        <w:pStyle w:val="FirmSingle"/>
      </w:pPr>
      <w:r>
        <w:t>“Colonoscopy Screening Benefits” described above are not subject to a Deductible.</w:t>
      </w:r>
    </w:p>
    <w:p w:rsidRPr="0087452D" w:rsidR="00F473EB" w:rsidP="00F53D02" w:rsidRDefault="00F473EB" w14:paraId="19283CB6" w14:textId="77777777">
      <w:pPr>
        <w:pStyle w:val="StandardL3"/>
      </w:pPr>
      <w:r w:rsidRPr="0087452D">
        <w:t>Special Coverages Required by the Women</w:t>
      </w:r>
      <w:r>
        <w:t>’</w:t>
      </w:r>
      <w:r w:rsidRPr="0087452D">
        <w:t>s Health and Cancer Rights Act</w:t>
      </w:r>
    </w:p>
    <w:p w:rsidR="00F473EB" w:rsidP="0011092F" w:rsidRDefault="00F473EB" w14:paraId="37ADD089" w14:textId="77777777">
      <w:pPr>
        <w:pStyle w:val="FirmSingle"/>
      </w:pPr>
      <w:r>
        <w:t>The Women’s Health and Cancer Rights Act of 1998 requires the Plan to cover the following medical services in connection with coverage for a mastectomy:</w:t>
      </w:r>
    </w:p>
    <w:p w:rsidR="00F473EB" w:rsidP="00514647" w:rsidRDefault="00F473EB" w14:paraId="2225D703" w14:textId="77777777">
      <w:pPr>
        <w:pStyle w:val="BodyText"/>
      </w:pPr>
      <w:r>
        <w:t>Reconstruction of the breast on which the mastectomy has been performed;</w:t>
      </w:r>
    </w:p>
    <w:p w:rsidR="00F473EB" w:rsidP="00514647" w:rsidRDefault="00F473EB" w14:paraId="20B64D42" w14:textId="77777777">
      <w:pPr>
        <w:pStyle w:val="BodyText"/>
      </w:pPr>
      <w:r>
        <w:t>Surgery and reconstruction of the other breast to produce symmetrical appearance;</w:t>
      </w:r>
    </w:p>
    <w:p w:rsidR="00F473EB" w:rsidP="00514647" w:rsidRDefault="00F473EB" w14:paraId="0CBE952D" w14:textId="77777777">
      <w:pPr>
        <w:pStyle w:val="BodyText"/>
      </w:pPr>
      <w:r>
        <w:t>Prostheses; and</w:t>
      </w:r>
    </w:p>
    <w:p w:rsidR="00F473EB" w:rsidP="00514647" w:rsidRDefault="00F473EB" w14:paraId="066D9BAB" w14:textId="77777777">
      <w:pPr>
        <w:pStyle w:val="BodyText"/>
      </w:pPr>
      <w:r>
        <w:t>Physical complications in all stages of mastectomy, including lymphedemas.</w:t>
      </w:r>
    </w:p>
    <w:p w:rsidR="00F473EB" w:rsidP="00024CB2" w:rsidRDefault="00F473EB" w14:paraId="35F9AB11" w14:textId="77777777">
      <w:pPr>
        <w:pStyle w:val="FirmSingle"/>
      </w:pPr>
      <w:r>
        <w:t>These services will be provided in a manner determined in consultation with the attending physician and the patient.  Coverage for these medical services is subject to applicable deductibles and coinsurance amounts as well as other applicable plan provisions.</w:t>
      </w:r>
    </w:p>
    <w:p w:rsidRPr="00F1350C" w:rsidR="00F473EB" w:rsidP="00F1350C" w:rsidRDefault="00F473EB" w14:paraId="46246AA4" w14:textId="77777777">
      <w:pPr>
        <w:pStyle w:val="StandardL3"/>
      </w:pPr>
      <w:r>
        <w:t>Exclusions</w:t>
      </w:r>
    </w:p>
    <w:p w:rsidR="00F473EB" w:rsidP="0011092F" w:rsidRDefault="00F473EB" w14:paraId="7E1BE9A5" w14:textId="77777777">
      <w:pPr>
        <w:pStyle w:val="FirmSingle"/>
      </w:pPr>
      <w:r>
        <w:t>The Fund shall not pay for the following expenses:</w:t>
      </w:r>
    </w:p>
    <w:p w:rsidR="00F473EB" w:rsidP="00514647" w:rsidRDefault="00F473EB" w14:paraId="0FDF5781" w14:textId="77777777">
      <w:pPr>
        <w:pStyle w:val="BodyText"/>
      </w:pPr>
      <w:r>
        <w:t>Care and treatment of the teeth and gums except on account of accidental Injury to natural teeth, or any oral surgery needed as a result of Illness of a Covered Person;</w:t>
      </w:r>
    </w:p>
    <w:p w:rsidR="00F473EB" w:rsidP="00514647" w:rsidRDefault="00F473EB" w14:paraId="062CAD62" w14:textId="77777777">
      <w:pPr>
        <w:pStyle w:val="BodyText"/>
      </w:pPr>
      <w:r>
        <w:t>Eye refraction, eyeglasses, hearing aids or dental prosthetic appliances; and</w:t>
      </w:r>
    </w:p>
    <w:p w:rsidR="00F473EB" w:rsidP="00514647" w:rsidRDefault="00F473EB" w14:paraId="7B0440F2" w14:textId="77777777">
      <w:pPr>
        <w:pStyle w:val="BodyText"/>
      </w:pPr>
      <w:r>
        <w:t>Prescription drugs (with the exception of Specialty Drugs).</w:t>
      </w:r>
    </w:p>
    <w:p w:rsidR="00F473EB" w:rsidP="00514647" w:rsidRDefault="00F473EB" w14:paraId="6D3C7487" w14:textId="77777777">
      <w:pPr>
        <w:pStyle w:val="BodyText"/>
      </w:pPr>
      <w:r>
        <w:t>Expenses for dialysis treatment not provided by a Network Provider.</w:t>
      </w:r>
    </w:p>
    <w:p w:rsidRPr="0087452D" w:rsidR="00F473EB" w:rsidP="00F1350C" w:rsidRDefault="00F473EB" w14:paraId="434F5F8C" w14:textId="77777777">
      <w:pPr>
        <w:pStyle w:val="StandardL2"/>
      </w:pPr>
      <w:bookmarkStart w:name="_Toc162010438" w:id="19"/>
      <w:r w:rsidRPr="0087452D">
        <w:t>Additional Benefits When Network Providers Are Used</w:t>
      </w:r>
      <w:bookmarkEnd w:id="19"/>
    </w:p>
    <w:p w:rsidR="00F473EB" w:rsidP="0011092F" w:rsidRDefault="00F473EB" w14:paraId="5711451D" w14:textId="77777777">
      <w:pPr>
        <w:pStyle w:val="FirmSingle"/>
      </w:pPr>
      <w:r>
        <w:t>Notwithstanding anything in this Section to the contrary, in the event that a Covered Person receives medical services or supplies from a Network Provider, the Fund shall pay benefits in accordance with this Section.</w:t>
      </w:r>
    </w:p>
    <w:p w:rsidRPr="0087452D" w:rsidR="00F473EB" w:rsidP="00DD5A19" w:rsidRDefault="00F473EB" w14:paraId="4C955FC6" w14:textId="77777777">
      <w:pPr>
        <w:pStyle w:val="StandardL3"/>
      </w:pPr>
      <w:r w:rsidRPr="0087452D">
        <w:t>Office Visits</w:t>
      </w:r>
    </w:p>
    <w:p w:rsidR="00F473EB" w:rsidP="0011092F" w:rsidRDefault="00F473EB" w14:paraId="1987FA89" w14:textId="432842DE">
      <w:pPr>
        <w:pStyle w:val="FirmSingle"/>
      </w:pPr>
      <w:r>
        <w:t>The Covered Person will be required to pay $10 for an office visit to a primary Physician who is a Network Provider (i.e., general practitioner, internist, gynecologist or pediatrician).  This excludes office visits under the Physical Examination Benefit described under the “</w:t>
      </w:r>
      <w:r w:rsidRPr="004D0189">
        <w:rPr>
          <w:b/>
          <w:i/>
        </w:rPr>
        <w:t>Major Medical Benefits</w:t>
      </w:r>
      <w:r>
        <w:t xml:space="preserve">” Section of this SPD.  Other services performed during the office visit will be covered </w:t>
      </w:r>
      <w:r>
        <w:lastRenderedPageBreak/>
        <w:t>under the “</w:t>
      </w:r>
      <w:r w:rsidRPr="004D0189">
        <w:rPr>
          <w:b/>
          <w:i/>
        </w:rPr>
        <w:t>Major Medical Benefits</w:t>
      </w:r>
      <w:r>
        <w:t>” Section.  The Covered Person will be required to pay any charges not covered by the “</w:t>
      </w:r>
      <w:r w:rsidRPr="004D0189">
        <w:rPr>
          <w:b/>
          <w:i/>
        </w:rPr>
        <w:t>Major Medical Benefits</w:t>
      </w:r>
      <w:r>
        <w:t>” Section.</w:t>
      </w:r>
    </w:p>
    <w:p w:rsidR="00F473EB" w:rsidP="0011092F" w:rsidRDefault="00F473EB" w14:paraId="10A317D0" w14:textId="77777777">
      <w:pPr>
        <w:pStyle w:val="FirmSingle"/>
      </w:pPr>
      <w:r>
        <w:t>The Covered Person will be required to pay $20 for an office visit to a specialist (i.e., other than a primary Physician) who is a Network Provider.</w:t>
      </w:r>
    </w:p>
    <w:p w:rsidRPr="004D0189" w:rsidR="00F473EB" w:rsidP="00DD5A19" w:rsidRDefault="00F473EB" w14:paraId="5BD54952" w14:textId="77777777">
      <w:pPr>
        <w:pStyle w:val="StandardL3"/>
      </w:pPr>
      <w:r w:rsidRPr="004D0189">
        <w:t>X-Rays and Laboratory Services</w:t>
      </w:r>
    </w:p>
    <w:p w:rsidR="00F473EB" w:rsidP="0011092F" w:rsidRDefault="00F473EB" w14:paraId="206AC8ED" w14:textId="77777777">
      <w:pPr>
        <w:pStyle w:val="FirmSingle"/>
      </w:pPr>
      <w:r>
        <w:t>The Fund will pay 100% of the Covered Expenses incurred by a Covered Person for X-rays or laboratory services provided by a Network Provider.</w:t>
      </w:r>
    </w:p>
    <w:p w:rsidRPr="004D0189" w:rsidR="00F473EB" w:rsidP="00DD5A19" w:rsidRDefault="00F473EB" w14:paraId="3BAAE26C" w14:textId="77777777">
      <w:pPr>
        <w:pStyle w:val="StandardL3"/>
      </w:pPr>
      <w:r w:rsidRPr="004D0189">
        <w:t>Magnetic Resonance Imaging (MRI), CAT Scans and PET Scans</w:t>
      </w:r>
    </w:p>
    <w:p w:rsidR="00F473EB" w:rsidP="0011092F" w:rsidRDefault="00F473EB" w14:paraId="25BD1729" w14:textId="77777777">
      <w:pPr>
        <w:pStyle w:val="FirmSingle"/>
      </w:pPr>
      <w:r>
        <w:t>The Fund will pay 100% of the Covered Expenses Charges incurred by a Covered Person for Magnetic Resonance Imaging (MRI), CAT Scans and PET Scans, provided the Covered Person makes a Co-Payment of $50 for Magnetic Resonance Imaging (MRI), $25 for a CAT Scan and $100 for a PET Scan provided by a Network Facility.</w:t>
      </w:r>
    </w:p>
    <w:p w:rsidRPr="004D0189" w:rsidR="00F473EB" w:rsidP="00DD5A19" w:rsidRDefault="00F473EB" w14:paraId="622E5623" w14:textId="77777777">
      <w:pPr>
        <w:pStyle w:val="StandardL3"/>
      </w:pPr>
      <w:r w:rsidRPr="004D0189">
        <w:t>Major Medical Benefits</w:t>
      </w:r>
    </w:p>
    <w:p w:rsidR="00F473EB" w:rsidP="0011092F" w:rsidRDefault="00F473EB" w14:paraId="26AB592E" w14:textId="77777777">
      <w:pPr>
        <w:pStyle w:val="FirmSingle"/>
      </w:pPr>
      <w:r>
        <w:t>The 20% Coinsurance which would otherwise apply to surgical procedures will be based on the lower rate negotiated with the Network Provider.</w:t>
      </w:r>
      <w:r>
        <w:br w:type="page"/>
      </w:r>
    </w:p>
    <w:p w:rsidRPr="00DD5A19" w:rsidR="00F473EB" w:rsidP="00B00B89" w:rsidRDefault="00F473EB" w14:paraId="1688F2BC" w14:textId="77777777">
      <w:pPr>
        <w:pStyle w:val="StandardL1"/>
        <w:rPr>
          <w:smallCaps/>
        </w:rPr>
      </w:pPr>
      <w:bookmarkStart w:name="_Toc162010439" w:id="20"/>
      <w:r w:rsidRPr="00DD5A19">
        <w:rPr>
          <w:smallCaps/>
        </w:rPr>
        <w:lastRenderedPageBreak/>
        <w:t>Prescription Drug Benefits</w:t>
      </w:r>
      <w:bookmarkEnd w:id="20"/>
    </w:p>
    <w:p w:rsidRPr="004D0189" w:rsidR="00F473EB" w:rsidP="00D07801" w:rsidRDefault="00F473EB" w14:paraId="1ED4D28B" w14:textId="77777777">
      <w:pPr>
        <w:pStyle w:val="StandardL2"/>
      </w:pPr>
      <w:bookmarkStart w:name="_Toc162010440" w:id="21"/>
      <w:r w:rsidRPr="004D0189">
        <w:t>Network Pharmacists</w:t>
      </w:r>
      <w:bookmarkEnd w:id="21"/>
    </w:p>
    <w:p w:rsidR="00F473EB" w:rsidP="0011092F" w:rsidRDefault="00F473EB" w14:paraId="659DD378" w14:textId="0449C50D">
      <w:pPr>
        <w:pStyle w:val="FirmSingle"/>
      </w:pPr>
      <w:r>
        <w:t>Once an Employee becomes a Covered Person, the Plan Administrator will forward a card to the Covered Employee.  The Plan Administrator will also provide the Covered Employee with a list of pharmacists that participate under the program selected by the Board of Trustees.  When the Covered Person incurs a prescription expense, the Physician’s prescription and the prescription identification card must be presented to the Network pharmacist.  The Network pharmacist will complete the prescription and the Covered Employee will make a Co-Payment per prescription.</w:t>
      </w:r>
    </w:p>
    <w:p w:rsidR="00F473EB" w:rsidP="0011092F" w:rsidRDefault="00F473EB" w14:paraId="72C68C8A" w14:textId="77777777">
      <w:pPr>
        <w:pStyle w:val="FirmSingle"/>
      </w:pPr>
      <w:r>
        <w:t>The Board of Trustees shall set the Co-Payment level at least once each Calendar Year.  The Co-Payment shall be $25 per prescription for brand name drugs, $10 per prescription for preferred brand name drugs and $5 per prescription for generic brand drugs, and $10 per prescription on mail order prescriptions.  Before a Participant may receive drugs by mail order, he or she must first exhaust two 21-day supplies purchased at a retail pharmacy.</w:t>
      </w:r>
    </w:p>
    <w:p w:rsidRPr="004D0189" w:rsidR="00F473EB" w:rsidP="00D07801" w:rsidRDefault="00F473EB" w14:paraId="460A8431" w14:textId="77777777">
      <w:pPr>
        <w:pStyle w:val="StandardL2"/>
      </w:pPr>
      <w:bookmarkStart w:name="_Toc162010441" w:id="22"/>
      <w:r w:rsidRPr="004D0189">
        <w:t>Non-Network Pharmacists</w:t>
      </w:r>
      <w:bookmarkEnd w:id="22"/>
    </w:p>
    <w:p w:rsidR="00F473EB" w:rsidP="0011092F" w:rsidRDefault="00F473EB" w14:paraId="1C7E2199" w14:textId="2C31E7E1">
      <w:pPr>
        <w:pStyle w:val="FirmSingle"/>
      </w:pPr>
      <w:r>
        <w:t xml:space="preserve">If a Covered Person elects to purchase prescription drugs from a </w:t>
      </w:r>
      <w:r w:rsidR="0050770D">
        <w:t>N</w:t>
      </w:r>
      <w:r>
        <w:t xml:space="preserve">on-Network pharmacist, the Covered Person will pay the </w:t>
      </w:r>
      <w:r w:rsidR="0050770D">
        <w:t>N</w:t>
      </w:r>
      <w:r>
        <w:t>on-Network pharmacist directly and in full.  The Covered Person must then complete an approved direct reimbursement form and send it to the Plan Administrator or its designee.  The Fund will reimburse the Covered Person for the prescription drug expense that the Covered Person would have incurred had a Network pharmacist been used, less the Co-Payment, subject to the restrictions set forth below.</w:t>
      </w:r>
    </w:p>
    <w:p w:rsidRPr="004D0189" w:rsidR="00F473EB" w:rsidP="00D07801" w:rsidRDefault="00F473EB" w14:paraId="2DDB9D3C" w14:textId="77777777">
      <w:pPr>
        <w:pStyle w:val="StandardL2"/>
      </w:pPr>
      <w:bookmarkStart w:name="_Toc162010442" w:id="23"/>
      <w:r w:rsidRPr="004D0189">
        <w:t>Mandatory Maintenance Drug Program</w:t>
      </w:r>
      <w:bookmarkEnd w:id="23"/>
    </w:p>
    <w:p w:rsidR="00F473EB" w:rsidP="001550C3" w:rsidRDefault="00F473EB" w14:paraId="5D2BD88B" w14:textId="77777777">
      <w:pPr>
        <w:pStyle w:val="FirmSingle"/>
      </w:pPr>
      <w:r>
        <w:t>Drugs prescribed which are maintenance drugs must be filled by mail order through the mandatory Maintenance Drug Program in accordance with procedures established by the Plan Administrator.  Maintenance drug prescriptions will be filled with up to a 90-day supply.</w:t>
      </w:r>
    </w:p>
    <w:p w:rsidRPr="004D0189" w:rsidR="00F473EB" w:rsidP="00D07801" w:rsidRDefault="00F473EB" w14:paraId="761F2CDA" w14:textId="77777777">
      <w:pPr>
        <w:pStyle w:val="StandardL2"/>
      </w:pPr>
      <w:bookmarkStart w:name="_Toc162010443" w:id="24"/>
      <w:r w:rsidRPr="004D0189">
        <w:t>Diabetes Strip Benefits</w:t>
      </w:r>
      <w:bookmarkEnd w:id="24"/>
    </w:p>
    <w:p w:rsidR="00F473EB" w:rsidP="0011092F" w:rsidRDefault="00F473EB" w14:paraId="250897AA" w14:textId="77777777">
      <w:pPr>
        <w:pStyle w:val="FirmSingle"/>
      </w:pPr>
      <w:r>
        <w:t>The Fund will cover the cost of diabetes strips purchased through the mail-order program in accordance with procedures established by the Plan Administrator.  A doctor’s written prescription will be required by the Fund office before any claim will be paid.  The Co-Payment will not apply.</w:t>
      </w:r>
    </w:p>
    <w:p w:rsidRPr="004D0189" w:rsidR="00F473EB" w:rsidP="00D07801" w:rsidRDefault="00F473EB" w14:paraId="55AF20F5" w14:textId="77777777">
      <w:pPr>
        <w:pStyle w:val="StandardL2"/>
      </w:pPr>
      <w:bookmarkStart w:name="_Toc162010444" w:id="25"/>
      <w:r w:rsidRPr="004D0189">
        <w:t>Prescription Drug Benefit Limitations</w:t>
      </w:r>
      <w:bookmarkEnd w:id="25"/>
    </w:p>
    <w:p w:rsidR="00F473EB" w:rsidP="0011092F" w:rsidRDefault="00F473EB" w14:paraId="3A904CCB" w14:textId="77777777">
      <w:pPr>
        <w:pStyle w:val="FirmSingle"/>
      </w:pPr>
      <w:r>
        <w:t>The Fund will pay only for drugs purchased by prescription.</w:t>
      </w:r>
    </w:p>
    <w:p w:rsidR="00F473EB" w:rsidP="0011092F" w:rsidRDefault="00F473EB" w14:paraId="4CDECFE7" w14:textId="77777777">
      <w:pPr>
        <w:pStyle w:val="FirmSingle"/>
      </w:pPr>
      <w:r>
        <w:t>The Fund will not pay for the following unless it is designated otherwise below:</w:t>
      </w:r>
    </w:p>
    <w:p w:rsidR="00F473EB" w:rsidP="00EE4A5F" w:rsidRDefault="00F473EB" w14:paraId="1ADAA7B0" w14:textId="77777777">
      <w:pPr>
        <w:pStyle w:val="BodyText"/>
      </w:pPr>
      <w:r>
        <w:t>Prescription drugs, other than maintenance drugs, in excess of 21 days’ supply.</w:t>
      </w:r>
    </w:p>
    <w:p w:rsidR="00F473EB" w:rsidP="00EE4A5F" w:rsidRDefault="00F473EB" w14:paraId="515FCB73" w14:textId="77777777">
      <w:pPr>
        <w:pStyle w:val="BodyText"/>
      </w:pPr>
      <w:r>
        <w:t>Refills not authorized by the Physician.</w:t>
      </w:r>
    </w:p>
    <w:p w:rsidRPr="002207B0" w:rsidR="00F473EB" w:rsidP="00514647" w:rsidRDefault="00F473EB" w14:paraId="630CE3AD" w14:textId="0F52B29F">
      <w:pPr>
        <w:pStyle w:val="BodyText"/>
      </w:pPr>
      <w:r w:rsidRPr="002207B0">
        <w:lastRenderedPageBreak/>
        <w:t>Contraceptives, oral or other, whether medication or device, regardless of intended use. This exclusion does not apply to Plan 1</w:t>
      </w:r>
      <w:r w:rsidR="00621165">
        <w:t>B</w:t>
      </w:r>
      <w:r w:rsidRPr="002207B0">
        <w:t>+ (see page 46).</w:t>
      </w:r>
    </w:p>
    <w:p w:rsidRPr="002207B0" w:rsidR="00F473EB" w:rsidP="00514647" w:rsidRDefault="00F473EB" w14:paraId="00874914" w14:textId="77777777">
      <w:pPr>
        <w:pStyle w:val="BodyText"/>
      </w:pPr>
      <w:r w:rsidRPr="002207B0">
        <w:t>Non-Legend Drugs and over-the-counter drugs, other than insulin.</w:t>
      </w:r>
    </w:p>
    <w:p w:rsidRPr="002207B0" w:rsidR="00F473EB" w:rsidP="00514647" w:rsidRDefault="00F473EB" w14:paraId="610B46F3" w14:textId="77777777">
      <w:pPr>
        <w:pStyle w:val="BodyText"/>
      </w:pPr>
      <w:r w:rsidRPr="002207B0">
        <w:t>Charges for the administration or injection of any drug.</w:t>
      </w:r>
    </w:p>
    <w:p w:rsidRPr="002207B0" w:rsidR="00F473EB" w:rsidP="00514647" w:rsidRDefault="00F473EB" w14:paraId="08ADCB72" w14:textId="77777777">
      <w:pPr>
        <w:pStyle w:val="BodyText"/>
      </w:pPr>
      <w:r w:rsidRPr="002207B0">
        <w:t>Therapeutic devices or appliances, including needles, syringes, support garments and other non-medicinal substances, regardless of intended use.</w:t>
      </w:r>
    </w:p>
    <w:p w:rsidRPr="002207B0" w:rsidR="00F473EB" w:rsidP="00514647" w:rsidRDefault="00F473EB" w14:paraId="0E629A53" w14:textId="77777777">
      <w:pPr>
        <w:pStyle w:val="BodyText"/>
      </w:pPr>
      <w:r w:rsidRPr="002207B0">
        <w:t>Prescription drugs that a Covered Person is entitled to receive without charge under any Workers’ Compensation Laws.</w:t>
      </w:r>
    </w:p>
    <w:p w:rsidRPr="002207B0" w:rsidR="00F473EB" w:rsidP="00514647" w:rsidRDefault="00F473EB" w14:paraId="77C727AF" w14:textId="77777777">
      <w:pPr>
        <w:pStyle w:val="BodyText"/>
      </w:pPr>
      <w:r w:rsidRPr="002207B0">
        <w:t>Drugs labeled “Caution-limited by federal law to investigational use,” or Experimental drugs, even though a charge is made to the individual.</w:t>
      </w:r>
    </w:p>
    <w:p w:rsidRPr="002207B0" w:rsidR="00F473EB" w:rsidP="00514647" w:rsidRDefault="00F473EB" w14:paraId="2E4A53FE" w14:textId="77777777">
      <w:pPr>
        <w:pStyle w:val="BodyText"/>
      </w:pPr>
      <w:r w:rsidRPr="002207B0">
        <w:t>Immunization agents, biological sera, blood or blood plasma.</w:t>
      </w:r>
    </w:p>
    <w:p w:rsidRPr="002207B0" w:rsidR="00F473EB" w:rsidP="00514647" w:rsidRDefault="00F473EB" w14:paraId="74851501" w14:textId="77777777">
      <w:pPr>
        <w:pStyle w:val="BodyText"/>
      </w:pPr>
      <w:r w:rsidRPr="002207B0">
        <w:t>Medication which is to be taken by or administered to an individual, in whole or in part, while a patient in a rest home, mental health facility, extended-care facility, convalescent Hospital, nursing home or similar institution which operates on its premises, or allows to be operated on its premises, a facility for dispensing pharmaceuticals.</w:t>
      </w:r>
    </w:p>
    <w:p w:rsidRPr="002207B0" w:rsidR="00F473EB" w:rsidP="00514647" w:rsidRDefault="00F473EB" w14:paraId="3083D07C" w14:textId="77777777">
      <w:pPr>
        <w:pStyle w:val="BodyText"/>
      </w:pPr>
      <w:r w:rsidRPr="002207B0">
        <w:t>Any prescription refilled in excess of the number specified by the Physician, or any refill dispensed more than one year after the Physician’s original order.</w:t>
      </w:r>
    </w:p>
    <w:p w:rsidRPr="002207B0" w:rsidR="00F473EB" w:rsidP="00514647" w:rsidRDefault="00F473EB" w14:paraId="4BE1E81B" w14:textId="77777777">
      <w:pPr>
        <w:pStyle w:val="BodyText"/>
      </w:pPr>
      <w:r w:rsidRPr="002207B0">
        <w:t>Injectable drugs (including auto-injectables) other than insulin and Epi-Pens (or their generic equivalent), unless they are part of an overall Case Management program.</w:t>
      </w:r>
    </w:p>
    <w:p w:rsidRPr="002207B0" w:rsidR="00F473EB" w:rsidP="00514647" w:rsidRDefault="00F473EB" w14:paraId="34924374" w14:textId="4680658C">
      <w:pPr>
        <w:pStyle w:val="BodyText"/>
      </w:pPr>
      <w:r w:rsidRPr="002207B0">
        <w:t>Smoking cessation items (unless part of a wellness program that may be offered by the Plan from time to time).  This exclusion does not apply to Plan 1</w:t>
      </w:r>
      <w:r w:rsidR="00621165">
        <w:t>B</w:t>
      </w:r>
      <w:r w:rsidRPr="002207B0">
        <w:t>+ (see page 44).</w:t>
      </w:r>
    </w:p>
    <w:p w:rsidR="00F473EB" w:rsidP="00514647" w:rsidRDefault="00F473EB" w14:paraId="6A328557" w14:textId="77777777">
      <w:pPr>
        <w:pStyle w:val="BodyText"/>
      </w:pPr>
      <w:r w:rsidRPr="002207B0">
        <w:t>Any prescription drug for the treatment of a disease or Injury other than the disease(s) or Injuries for which the Food</w:t>
      </w:r>
      <w:r>
        <w:t xml:space="preserve"> and Drug Administration has approved the use of such drug.</w:t>
      </w:r>
    </w:p>
    <w:p w:rsidR="00F473EB" w:rsidP="006E66E8" w:rsidRDefault="00F473EB" w14:paraId="2F325065" w14:textId="77777777">
      <w:pPr>
        <w:pStyle w:val="BodyText"/>
      </w:pPr>
      <w:r w:rsidRPr="006E66E8">
        <w:t>Any drug or medicine approved by the U.S. Food and Drug Administration on or after August 11, 2015, with a per script cost of $1,000 at retail or $2,500 per 90-day script at mail order, that has not been approved for coverage by the</w:t>
      </w:r>
      <w:r>
        <w:t xml:space="preserve"> Board of</w:t>
      </w:r>
      <w:r w:rsidRPr="006E66E8">
        <w:t xml:space="preserve"> Trustees.  However, if a claim for a drug or medicine was nonetheless paid on behalf of a Covered Person prior to April 1, 2017, such drug or medicine will continue to be provided to such Covered Person without regard to this exclusion.</w:t>
      </w:r>
      <w:r>
        <w:t xml:space="preserve">  See the </w:t>
      </w:r>
      <w:r>
        <w:rPr>
          <w:b/>
          <w:i/>
        </w:rPr>
        <w:t>“</w:t>
      </w:r>
      <w:r w:rsidRPr="00EE4A5F">
        <w:rPr>
          <w:b/>
          <w:i/>
        </w:rPr>
        <w:t>Case Management</w:t>
      </w:r>
      <w:r>
        <w:rPr>
          <w:b/>
          <w:i/>
        </w:rPr>
        <w:t>”</w:t>
      </w:r>
      <w:r>
        <w:t xml:space="preserve"> Section for more information.</w:t>
      </w:r>
    </w:p>
    <w:p w:rsidR="00F473EB" w:rsidP="0011092F" w:rsidRDefault="00F473EB" w14:paraId="3842FAD9" w14:textId="77777777">
      <w:pPr>
        <w:pStyle w:val="FirmSingle"/>
      </w:pPr>
      <w:r>
        <w:t>When a generic equivalent to a brand name drug is available, the Fund will pay the cost of the generic brand drug equivalent.  The Covered Person shall be responsible for the difference in cost between the brand name and the generic, plus the Co-Payment.</w:t>
      </w:r>
    </w:p>
    <w:p w:rsidRPr="004D0189" w:rsidR="00F473EB" w:rsidP="005C4261" w:rsidRDefault="00F473EB" w14:paraId="7C9E2D98" w14:textId="77777777">
      <w:pPr>
        <w:pStyle w:val="StandardL2"/>
      </w:pPr>
      <w:bookmarkStart w:name="_Toc162010445" w:id="26"/>
      <w:r w:rsidRPr="004D0189">
        <w:lastRenderedPageBreak/>
        <w:t>Expiration</w:t>
      </w:r>
      <w:bookmarkEnd w:id="26"/>
    </w:p>
    <w:p w:rsidR="00F473EB" w:rsidP="0011092F" w:rsidRDefault="00F473EB" w14:paraId="5B482D75" w14:textId="77777777">
      <w:pPr>
        <w:pStyle w:val="FirmSingle"/>
      </w:pPr>
      <w:r>
        <w:t>The identification card is valid until the date the Covered Employee terminates employment or is no longer covered under this Prescription Drug Plan, whichever occurs first.  The Fund will not be liable for any expenses incurred by a Covered Person if the card is used beyond the expiration date.</w:t>
      </w:r>
    </w:p>
    <w:p w:rsidRPr="00F1350C" w:rsidR="00F473EB" w:rsidP="00296777" w:rsidRDefault="00F473EB" w14:paraId="7B04CA7A" w14:textId="77777777">
      <w:pPr>
        <w:pStyle w:val="StandardL1"/>
        <w:rPr>
          <w:smallCaps/>
        </w:rPr>
      </w:pPr>
      <w:r>
        <w:br w:type="page"/>
      </w:r>
      <w:bookmarkStart w:name="_Toc162010446" w:id="27"/>
      <w:r w:rsidRPr="00F1350C">
        <w:rPr>
          <w:smallCaps/>
        </w:rPr>
        <w:lastRenderedPageBreak/>
        <w:t>Pre-Notification and Case Management</w:t>
      </w:r>
      <w:bookmarkEnd w:id="27"/>
    </w:p>
    <w:p w:rsidRPr="004D0189" w:rsidR="00F473EB" w:rsidP="00296777" w:rsidRDefault="00F473EB" w14:paraId="01D89685" w14:textId="77777777">
      <w:pPr>
        <w:pStyle w:val="StandardL2"/>
      </w:pPr>
      <w:bookmarkStart w:name="_Toc162010447" w:id="28"/>
      <w:r>
        <w:t>Pre-Notification</w:t>
      </w:r>
      <w:bookmarkEnd w:id="28"/>
    </w:p>
    <w:p w:rsidR="00F473EB" w:rsidP="00296777" w:rsidRDefault="00F473EB" w14:paraId="6D132AE1" w14:textId="77777777">
      <w:pPr>
        <w:pStyle w:val="FirmSingle"/>
      </w:pPr>
      <w:r>
        <w:t>The Covered Person will be required to notify the Fund as follows:</w:t>
      </w:r>
    </w:p>
    <w:p w:rsidR="00F473EB" w:rsidP="00296777" w:rsidRDefault="00F473EB" w14:paraId="1360ED48" w14:textId="77777777">
      <w:pPr>
        <w:pStyle w:val="BodyText"/>
      </w:pPr>
      <w:r>
        <w:t>For elective admissions for Inpatient or Outpatient care, at least seven working days prior to scheduling an admission;</w:t>
      </w:r>
    </w:p>
    <w:p w:rsidR="00F473EB" w:rsidP="00296777" w:rsidRDefault="00F473EB" w14:paraId="087BB129" w14:textId="77777777">
      <w:pPr>
        <w:pStyle w:val="BodyText"/>
      </w:pPr>
      <w:r>
        <w:t>For emergency admissions, within two working days after the emergency; and</w:t>
      </w:r>
    </w:p>
    <w:p w:rsidR="00F473EB" w:rsidP="00296777" w:rsidRDefault="00F473EB" w14:paraId="0C4828BF" w14:textId="77777777">
      <w:pPr>
        <w:pStyle w:val="BodyText"/>
      </w:pPr>
      <w:r>
        <w:t>For home care, physical rehabilitation services, infusion therapy, chemotherapy, or radiation therapy, as soon as the care is proposed.</w:t>
      </w:r>
    </w:p>
    <w:p w:rsidR="00F473EB" w:rsidP="00296777" w:rsidRDefault="00F473EB" w14:paraId="474FD95D" w14:textId="77777777">
      <w:pPr>
        <w:pStyle w:val="FirmSingle"/>
      </w:pPr>
      <w:r>
        <w:t>Pre-notification is required so that Case Management may intervene early, if necessary.  Pre-notification is not pre-certification and does not indicate that a procedure or a service is a Covered Expense eligible for reimbursement.</w:t>
      </w:r>
    </w:p>
    <w:p w:rsidRPr="004D0189" w:rsidR="00F473EB" w:rsidP="00296777" w:rsidRDefault="00F473EB" w14:paraId="5D52A48B" w14:textId="77777777">
      <w:pPr>
        <w:pStyle w:val="StandardL2"/>
      </w:pPr>
      <w:bookmarkStart w:name="_Toc162010448" w:id="29"/>
      <w:r w:rsidRPr="004D0189">
        <w:t>Case Management</w:t>
      </w:r>
      <w:bookmarkEnd w:id="29"/>
    </w:p>
    <w:p w:rsidR="00F473EB" w:rsidP="00296777" w:rsidRDefault="00F473EB" w14:paraId="467F4794" w14:textId="77777777">
      <w:pPr>
        <w:pStyle w:val="FirmSingle"/>
      </w:pPr>
      <w:r>
        <w:t>If Case Management services are deemed necessary, the third-party provider with which the Fund has contracted to provide Case Management services (the “Case Manager”) will obtain authorization for initiation of Case Management from the Fund and the following provisions shall apply:</w:t>
      </w:r>
    </w:p>
    <w:p w:rsidR="00F473EB" w:rsidP="00296777" w:rsidRDefault="00F473EB" w14:paraId="1BE9E5DD" w14:textId="77777777">
      <w:pPr>
        <w:pStyle w:val="BodyText"/>
      </w:pPr>
      <w:r>
        <w:t>The Case Manager will coordinate with the Covered Person’s health care provider to develop recommendations for an appropriate and cost-effective course of treatment for the condition (“the course of treatment developed”).</w:t>
      </w:r>
    </w:p>
    <w:p w:rsidR="00F473EB" w:rsidP="00296777" w:rsidRDefault="00F473EB" w14:paraId="772414BE" w14:textId="77777777">
      <w:pPr>
        <w:pStyle w:val="BodyText"/>
      </w:pPr>
      <w:r>
        <w:t>If the Covered Person’s health care provider and the Covered Person decide to follow the recommended course of treatment, the Fund will pay for such treatment to the extent the items and services contained in the course of treatment are otherwise covered under the Plan or are covered under the paragraph below.</w:t>
      </w:r>
    </w:p>
    <w:p w:rsidR="00F473EB" w:rsidP="00296777" w:rsidRDefault="00F473EB" w14:paraId="3E3CA579" w14:textId="77777777">
      <w:pPr>
        <w:pStyle w:val="BodyText"/>
      </w:pPr>
      <w:r>
        <w:t>If the course of treatment developed includes items or services that are not otherwise covered under the Plan, and the Covered Person and the Covered Person’s health care provider decide to follow the course of treatment, the items and services that are part of the alternate care proposal will be paid for under the Plan only in the event that such alternate care is shown to be cost effective.</w:t>
      </w:r>
    </w:p>
    <w:p w:rsidR="00F473EB" w:rsidP="00296777" w:rsidRDefault="00F473EB" w14:paraId="37A4F4E4" w14:textId="77777777">
      <w:pPr>
        <w:pStyle w:val="BodyText"/>
      </w:pPr>
      <w:r>
        <w:t>If the course of treatment developed includes items or services that are not otherwise covered by the Plan, and the Covered Person and the Covered Person’s health care provider do not decide to follow the course of treatment, services incurred by the Covered Person will be paid in accordance with the terms of the Plan without regard to paragraph above.</w:t>
      </w:r>
    </w:p>
    <w:p w:rsidR="00F473EB" w:rsidP="00296777" w:rsidRDefault="00F473EB" w14:paraId="4E5391D0" w14:textId="77777777">
      <w:pPr>
        <w:pStyle w:val="BodyText"/>
      </w:pPr>
      <w:r w:rsidRPr="007046ED">
        <w:t xml:space="preserve">If the course of treatment developed includes any drug or medicine approved by the U.S. Food and Drug Administration on or after September 6, 2018, with a per script cost of </w:t>
      </w:r>
      <w:r w:rsidRPr="007046ED">
        <w:lastRenderedPageBreak/>
        <w:t xml:space="preserve">$1,000 or more, such drug or medicine will not be covered under the Plan unless it has been approved for coverage by the </w:t>
      </w:r>
      <w:r>
        <w:t xml:space="preserve">Board of </w:t>
      </w:r>
      <w:r w:rsidRPr="007046ED">
        <w:t>Trustees.</w:t>
      </w:r>
    </w:p>
    <w:p w:rsidR="00F473EB" w:rsidP="00296777" w:rsidRDefault="00F473EB" w14:paraId="770DC13C" w14:textId="77777777">
      <w:pPr>
        <w:spacing w:after="200" w:line="276" w:lineRule="auto"/>
        <w:rPr>
          <w:rFonts w:eastAsia="Times New Roman"/>
          <w:b/>
          <w:sz w:val="32"/>
          <w:szCs w:val="20"/>
        </w:rPr>
      </w:pPr>
      <w:r>
        <w:br w:type="page"/>
      </w:r>
    </w:p>
    <w:p w:rsidRPr="00E773B8" w:rsidR="00F473EB" w:rsidP="00B00B89" w:rsidRDefault="00F473EB" w14:paraId="65BB117B" w14:textId="77777777">
      <w:pPr>
        <w:pStyle w:val="StandardL1"/>
      </w:pPr>
      <w:bookmarkStart w:name="_Toc162010449" w:id="30"/>
      <w:r w:rsidRPr="00E773B8">
        <w:lastRenderedPageBreak/>
        <w:t>Dental Care Benefits</w:t>
      </w:r>
      <w:bookmarkEnd w:id="30"/>
    </w:p>
    <w:p w:rsidR="008C5014" w:rsidP="00E773B8" w:rsidRDefault="008C5014" w14:paraId="37177EC1" w14:textId="53CF5385">
      <w:pPr>
        <w:pStyle w:val="FirmSingle"/>
      </w:pPr>
      <w:r w:rsidRPr="008C5014">
        <w:t xml:space="preserve">Dental benefits available to Covered Persons are described in booklets provided by </w:t>
      </w:r>
      <w:r w:rsidRPr="00BA4F70" w:rsidR="00BA4F70">
        <w:t>Fidelio Dental</w:t>
      </w:r>
      <w:r w:rsidRPr="008C5014">
        <w:t>, the dental</w:t>
      </w:r>
      <w:r>
        <w:t xml:space="preserve"> benefit insurer.</w:t>
      </w:r>
    </w:p>
    <w:p w:rsidR="00F473EB" w:rsidP="0011092F" w:rsidRDefault="00F473EB" w14:paraId="1D1BE84F" w14:textId="7F129EF0">
      <w:pPr>
        <w:pStyle w:val="FirmSingle"/>
      </w:pPr>
    </w:p>
    <w:p w:rsidR="00F473EB" w:rsidP="0066464F" w:rsidRDefault="00F473EB" w14:paraId="52ABE8CD" w14:textId="77777777">
      <w:pPr>
        <w:pStyle w:val="FirmSingle"/>
      </w:pPr>
      <w:r>
        <w:br w:type="page"/>
      </w:r>
    </w:p>
    <w:p w:rsidRPr="00E773B8" w:rsidR="00F473EB" w:rsidP="00B00B89" w:rsidRDefault="00F473EB" w14:paraId="280EF2F7" w14:textId="77777777">
      <w:pPr>
        <w:pStyle w:val="StandardL1"/>
      </w:pPr>
      <w:bookmarkStart w:name="_Toc162010450" w:id="31"/>
      <w:r w:rsidRPr="00E773B8">
        <w:lastRenderedPageBreak/>
        <w:t>Vision Care Benefits</w:t>
      </w:r>
      <w:bookmarkEnd w:id="31"/>
    </w:p>
    <w:p w:rsidR="008C5014" w:rsidP="0011092F" w:rsidRDefault="008C5014" w14:paraId="12BF2E41" w14:textId="3C5F6006">
      <w:pPr>
        <w:pStyle w:val="FirmSingle"/>
      </w:pPr>
      <w:r w:rsidRPr="008C5014">
        <w:t>Vision benefits available to Covered Persons are described in booklets provided by VSP, the vision benefit insurer.</w:t>
      </w:r>
    </w:p>
    <w:p w:rsidR="00F473EB" w:rsidP="0066464F" w:rsidRDefault="00F473EB" w14:paraId="6E28B6C3" w14:textId="77777777">
      <w:pPr>
        <w:pStyle w:val="BodyText"/>
        <w:numPr>
          <w:ilvl w:val="0"/>
          <w:numId w:val="0"/>
        </w:numPr>
        <w:ind w:left="720"/>
        <w:rPr>
          <w:rFonts w:eastAsia="Times New Roman"/>
          <w:sz w:val="32"/>
          <w:szCs w:val="20"/>
        </w:rPr>
      </w:pPr>
      <w:r>
        <w:br w:type="page"/>
      </w:r>
    </w:p>
    <w:p w:rsidRPr="004D0189" w:rsidR="00F473EB" w:rsidP="00B00B89" w:rsidRDefault="00F473EB" w14:paraId="2AF851E0" w14:textId="77777777">
      <w:pPr>
        <w:pStyle w:val="StandardL1"/>
      </w:pPr>
      <w:bookmarkStart w:name="_Toc162010451" w:id="32"/>
      <w:r w:rsidRPr="004D0189">
        <w:lastRenderedPageBreak/>
        <w:t>Death Benefits</w:t>
      </w:r>
      <w:bookmarkEnd w:id="32"/>
    </w:p>
    <w:p w:rsidRPr="004D0189" w:rsidR="00F473EB" w:rsidP="005C4261" w:rsidRDefault="00F473EB" w14:paraId="1369BBBF" w14:textId="77777777">
      <w:pPr>
        <w:pStyle w:val="StandardL2"/>
      </w:pPr>
      <w:bookmarkStart w:name="_Toc162010452" w:id="33"/>
      <w:r w:rsidRPr="004D0189">
        <w:t>Coverage: Covered Employees Only</w:t>
      </w:r>
      <w:bookmarkEnd w:id="33"/>
    </w:p>
    <w:p w:rsidR="00F473EB" w:rsidP="0011092F" w:rsidRDefault="00F473EB" w14:paraId="5A5438CB" w14:textId="6C89C423">
      <w:pPr>
        <w:pStyle w:val="FirmSingle"/>
      </w:pPr>
      <w:r>
        <w:t>Death Benefits will be paid upon the death of a Covered Employee.  Employees receiving COBRA coverage under the Plan are not eligible for Death Benefits.  In no event will Death Benefits be payable as a result of any death caused or contributed to by (i) the Covered Employee’s operation of a motor vehicle while legally intoxicated or (ii) the illegal use of drugs by the Covered Employee.</w:t>
      </w:r>
    </w:p>
    <w:p w:rsidRPr="004D0189" w:rsidR="00F473EB" w:rsidP="005C4261" w:rsidRDefault="00F473EB" w14:paraId="6C13BC9A" w14:textId="77777777">
      <w:pPr>
        <w:pStyle w:val="StandardL2"/>
      </w:pPr>
      <w:bookmarkStart w:name="_Toc162010453" w:id="34"/>
      <w:r w:rsidRPr="004D0189">
        <w:t>Determining the Amount of the Death Benefit</w:t>
      </w:r>
      <w:bookmarkEnd w:id="34"/>
    </w:p>
    <w:p w:rsidR="00F473EB" w:rsidP="00296777" w:rsidRDefault="00F473EB" w14:paraId="4C375F9F" w14:textId="77777777">
      <w:pPr>
        <w:pStyle w:val="FirmSingle"/>
      </w:pPr>
      <w:r>
        <w:t>The amount of the Death Benefit shall be $5,000.</w:t>
      </w:r>
    </w:p>
    <w:p w:rsidRPr="004D0189" w:rsidR="00F473EB" w:rsidP="005C4261" w:rsidRDefault="00F473EB" w14:paraId="035C4463" w14:textId="77777777">
      <w:pPr>
        <w:pStyle w:val="StandardL2"/>
      </w:pPr>
      <w:bookmarkStart w:name="_Toc162010454" w:id="35"/>
      <w:r w:rsidRPr="004D0189">
        <w:t>Effective Date</w:t>
      </w:r>
      <w:bookmarkEnd w:id="35"/>
    </w:p>
    <w:p w:rsidR="00F473EB" w:rsidP="0011092F" w:rsidRDefault="00F473EB" w14:paraId="05B8337B" w14:textId="77777777">
      <w:pPr>
        <w:pStyle w:val="FirmSingle"/>
      </w:pPr>
      <w:r>
        <w:t xml:space="preserve">The Death Benefit shall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 of this SPD.</w:t>
      </w:r>
    </w:p>
    <w:p w:rsidRPr="004D0189" w:rsidR="00F473EB" w:rsidP="005C4261" w:rsidRDefault="00F473EB" w14:paraId="069B9AED" w14:textId="77777777">
      <w:pPr>
        <w:pStyle w:val="StandardL2"/>
      </w:pPr>
      <w:bookmarkStart w:name="_Toc162010455" w:id="36"/>
      <w:r w:rsidRPr="004D0189">
        <w:t>Facility of Payment</w:t>
      </w:r>
      <w:bookmarkEnd w:id="36"/>
    </w:p>
    <w:p w:rsidR="00F473EB" w:rsidP="0011092F" w:rsidRDefault="00F473EB" w14:paraId="1A933424" w14:textId="77777777">
      <w:pPr>
        <w:pStyle w:val="FirmSingle"/>
      </w:pPr>
      <w:r>
        <w:t>Upon receipt of due proof of the Covered Employee’s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1C440BD7"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Death Benefits will be paid to the beneficiary in a lump sum.</w:t>
      </w:r>
    </w:p>
    <w:p w:rsidRPr="00846522" w:rsidR="00F473EB" w:rsidP="005C4261" w:rsidRDefault="00F473EB" w14:paraId="79870ADF" w14:textId="77777777">
      <w:pPr>
        <w:pStyle w:val="StandardL2"/>
      </w:pPr>
      <w:bookmarkStart w:name="_Toc162010456" w:id="37"/>
      <w:r w:rsidRPr="00846522">
        <w:t>Beneficiary</w:t>
      </w:r>
      <w:bookmarkEnd w:id="37"/>
    </w:p>
    <w:p w:rsidR="00F473EB" w:rsidP="0011092F" w:rsidRDefault="00F473EB" w14:paraId="4CB91010" w14:textId="77777777">
      <w:pPr>
        <w:pStyle w:val="FirmSingle"/>
      </w:pPr>
      <w:r>
        <w:t>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shall relate back to and take effect as of the date the Covered Employee signed such request, whether or not the Covered Employee is living at the time the Plan Administrator receives such request, but without prejudice to the Health Fund and Board of Trustees as to any payment made before such request shall have been made.</w:t>
      </w:r>
    </w:p>
    <w:p w:rsidRPr="00846522" w:rsidR="00F473EB" w:rsidP="005C4261" w:rsidRDefault="00F473EB" w14:paraId="72AA03CF" w14:textId="77777777">
      <w:pPr>
        <w:pStyle w:val="StandardL2"/>
      </w:pPr>
      <w:bookmarkStart w:name="_Toc162010457" w:id="38"/>
      <w:r w:rsidRPr="00846522">
        <w:lastRenderedPageBreak/>
        <w:t>Death Benefits May Not Be Assigned</w:t>
      </w:r>
      <w:bookmarkEnd w:id="38"/>
    </w:p>
    <w:p w:rsidR="00F473EB" w:rsidP="0011092F" w:rsidRDefault="00F473EB" w14:paraId="7F611FC5" w14:textId="77777777">
      <w:pPr>
        <w:pStyle w:val="FirmSingle"/>
      </w:pPr>
      <w:r>
        <w:t>The Death Benefits provided under this Section are not assignable.</w:t>
      </w:r>
    </w:p>
    <w:p w:rsidR="00F473EB" w:rsidP="0066464F" w:rsidRDefault="00F473EB" w14:paraId="4C0CC745" w14:textId="77777777">
      <w:pPr>
        <w:pStyle w:val="FirmSingle"/>
      </w:pPr>
      <w:r>
        <w:br w:type="page"/>
      </w:r>
    </w:p>
    <w:p w:rsidRPr="00846522" w:rsidR="00F473EB" w:rsidP="005A1921" w:rsidRDefault="00F473EB" w14:paraId="214581E7" w14:textId="77777777">
      <w:pPr>
        <w:pStyle w:val="StandardL1"/>
      </w:pPr>
      <w:bookmarkStart w:name="_Toc162010458" w:id="39"/>
      <w:r w:rsidRPr="00846522">
        <w:lastRenderedPageBreak/>
        <w:t>Accidental Death and Dismemberment Benefits</w:t>
      </w:r>
      <w:bookmarkEnd w:id="39"/>
    </w:p>
    <w:p w:rsidRPr="00846522" w:rsidR="00F473EB" w:rsidP="005C4261" w:rsidRDefault="00F473EB" w14:paraId="02953A9C" w14:textId="77777777">
      <w:pPr>
        <w:pStyle w:val="StandardL2"/>
      </w:pPr>
      <w:bookmarkStart w:name="_Toc162010459" w:id="40"/>
      <w:r w:rsidRPr="00846522">
        <w:t>Coverage: Covered Employees Only</w:t>
      </w:r>
      <w:bookmarkEnd w:id="40"/>
    </w:p>
    <w:p w:rsidR="00F473EB" w:rsidP="0011092F" w:rsidRDefault="00F473EB" w14:paraId="31F63549" w14:textId="4AEFCC3A">
      <w:pPr>
        <w:pStyle w:val="FirmSingle"/>
      </w:pPr>
      <w:r>
        <w:t>Accidental Death and Dismemberment Benefits will be paid for Covered Injuries sustained by a Covered Employee eligible for benefits.  Employees receiving COBRA coverage under the Plan are not eligible for Accidental Death and Dismemberment Benefits.</w:t>
      </w:r>
    </w:p>
    <w:p w:rsidRPr="00846522" w:rsidR="00F473EB" w:rsidP="005C4261" w:rsidRDefault="00F473EB" w14:paraId="4D66F75B" w14:textId="77777777">
      <w:pPr>
        <w:pStyle w:val="StandardL2"/>
      </w:pPr>
      <w:bookmarkStart w:name="_Toc162010460" w:id="41"/>
      <w:r w:rsidRPr="00846522">
        <w:t>Covered Injuries: Defined</w:t>
      </w:r>
      <w:bookmarkEnd w:id="41"/>
    </w:p>
    <w:p w:rsidR="00F473EB" w:rsidP="0011092F" w:rsidRDefault="00F473EB" w14:paraId="022C33A1" w14:textId="77777777">
      <w:pPr>
        <w:pStyle w:val="FirmSingle"/>
      </w:pPr>
      <w:r>
        <w:t>The term “Covered Injury” or “Covered Injuries” means a bodily Injury effected solely through accidental means sustained while a Covered Employee is eligible for benefits and which results directly and independently of all other causes in any one of the Losses enumerated below, within thirteen (13) weeks after the date of the accident.</w:t>
      </w:r>
    </w:p>
    <w:p w:rsidR="00F473EB" w:rsidP="0011092F" w:rsidRDefault="00F473EB" w14:paraId="74C56B98" w14:textId="77777777">
      <w:pPr>
        <w:pStyle w:val="FirmSingle"/>
      </w:pPr>
      <w:r>
        <w:t>In no event will Accidental Death and Dismemberment Benefits be payable as a result of any accident, Injury, death or other loss caused or contributed to by disease or infection (except pyrogenic infection which shall occur through an accidental cut or wound), drugs or alcohol, or by war or any act of war, whether war is declared or not, or by any act of international armed conflict involving armed forces of any international authority; nor as a result of suicide or any attempt thereat; nor as a result of Injuries sustained in connection with the commission of an illegal act, crime, or intentional tort, or Injuries received while riding as a passenger in a commercial aircraft which is on a regularly scheduled passenger flight.</w:t>
      </w:r>
    </w:p>
    <w:p w:rsidRPr="00846522" w:rsidR="00F473EB" w:rsidP="005C4261" w:rsidRDefault="00F473EB" w14:paraId="54BDAAB2" w14:textId="77777777">
      <w:pPr>
        <w:pStyle w:val="StandardL2"/>
      </w:pPr>
      <w:bookmarkStart w:name="_Toc162010461" w:id="42"/>
      <w:r w:rsidRPr="00846522">
        <w:t>Loss: Defined</w:t>
      </w:r>
      <w:bookmarkEnd w:id="42"/>
    </w:p>
    <w:p w:rsidR="00F473EB" w:rsidP="0011092F" w:rsidRDefault="00F473EB" w14:paraId="0B4A3E9E" w14:textId="77777777">
      <w:pPr>
        <w:pStyle w:val="FirmSingle"/>
      </w:pPr>
      <w:r>
        <w:t>The term “Loss” or “Losses” shall mean, with regard to hands and feet, dismemberment by severance through or above wrist or ankle joints; with regard to eyes, entire and irreversible loss of sight.</w:t>
      </w:r>
    </w:p>
    <w:p w:rsidRPr="00846522" w:rsidR="00F473EB" w:rsidP="005C4261" w:rsidRDefault="00F473EB" w14:paraId="3A50DF9B" w14:textId="77777777">
      <w:pPr>
        <w:pStyle w:val="StandardL2"/>
      </w:pPr>
      <w:bookmarkStart w:name="_Toc162010462" w:id="43"/>
      <w:r w:rsidRPr="00846522">
        <w:t>Determining the Amount of the Accidental Death and Dismemberment Benefit</w:t>
      </w:r>
      <w:bookmarkEnd w:id="43"/>
    </w:p>
    <w:p w:rsidR="00F473EB" w:rsidP="00812595" w:rsidRDefault="00F473EB" w14:paraId="4B9F1D97" w14:textId="77777777">
      <w:pPr>
        <w:pStyle w:val="FirmSingle"/>
      </w:pPr>
      <w:r>
        <w:t>The amount of the Accidental Death and Dismemberment Benefit shall be based upon the Schedule of Benefits set forth below.</w:t>
      </w:r>
    </w:p>
    <w:p w:rsidR="00F473EB" w:rsidP="00812595" w:rsidRDefault="00F473EB" w14:paraId="323F135B" w14:textId="77777777">
      <w:pPr>
        <w:pStyle w:val="FirmSingle"/>
      </w:pPr>
      <w:r>
        <w:t>In the event that a covered Employee incurs more than one Covered Injury resulting from a single accident, the Covered Employee or beneficiary shall be paid a single benefit of $5,000.</w:t>
      </w:r>
    </w:p>
    <w:tbl>
      <w:tblPr>
        <w:tblW w:w="957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338"/>
        <w:gridCol w:w="5238"/>
      </w:tblGrid>
      <w:tr w:rsidRPr="00973702" w:rsidR="00F473EB" w:rsidTr="00903440" w14:paraId="125350C9" w14:textId="77777777">
        <w:tc>
          <w:tcPr>
            <w:tcW w:w="9576" w:type="dxa"/>
            <w:gridSpan w:val="2"/>
            <w:tcBorders>
              <w:top w:val="nil"/>
              <w:left w:val="nil"/>
              <w:bottom w:val="nil"/>
              <w:right w:val="nil"/>
            </w:tcBorders>
          </w:tcPr>
          <w:p w:rsidR="00F473EB" w:rsidP="002F5935" w:rsidRDefault="00F473EB" w14:paraId="38D65A4F" w14:textId="77777777">
            <w:pPr>
              <w:pStyle w:val="Normal1"/>
              <w:keepNext/>
              <w:spacing w:after="240"/>
              <w:jc w:val="center"/>
            </w:pPr>
            <w:r>
              <w:rPr>
                <w:sz w:val="24"/>
                <w:szCs w:val="24"/>
                <w:u w:val="single"/>
              </w:rPr>
              <w:lastRenderedPageBreak/>
              <w:t>Schedule of Benefits</w:t>
            </w:r>
          </w:p>
        </w:tc>
      </w:tr>
      <w:tr w:rsidRPr="00973702" w:rsidR="00F473EB" w:rsidTr="00903440" w14:paraId="78E1B83D" w14:textId="77777777">
        <w:trPr>
          <w:trHeight w:val="820"/>
        </w:trPr>
        <w:tc>
          <w:tcPr>
            <w:tcW w:w="4338" w:type="dxa"/>
            <w:tcBorders>
              <w:top w:val="nil"/>
              <w:left w:val="nil"/>
              <w:bottom w:val="nil"/>
              <w:right w:val="nil"/>
            </w:tcBorders>
          </w:tcPr>
          <w:p w:rsidR="00F473EB" w:rsidP="00812595" w:rsidRDefault="00F473EB" w14:paraId="214ED875" w14:textId="77777777">
            <w:pPr>
              <w:pStyle w:val="Normal1"/>
              <w:keepNext/>
              <w:spacing w:before="360" w:after="240"/>
            </w:pPr>
            <w:r>
              <w:rPr>
                <w:sz w:val="24"/>
                <w:szCs w:val="24"/>
                <w:u w:val="single"/>
              </w:rPr>
              <w:t>Loss of</w:t>
            </w:r>
            <w:r>
              <w:rPr>
                <w:sz w:val="24"/>
                <w:szCs w:val="24"/>
              </w:rPr>
              <w:t>:</w:t>
            </w:r>
          </w:p>
        </w:tc>
        <w:tc>
          <w:tcPr>
            <w:tcW w:w="5238" w:type="dxa"/>
            <w:tcBorders>
              <w:top w:val="nil"/>
              <w:left w:val="nil"/>
              <w:bottom w:val="nil"/>
              <w:right w:val="nil"/>
            </w:tcBorders>
          </w:tcPr>
          <w:p w:rsidR="00F473EB" w:rsidP="00812595" w:rsidRDefault="00F473EB" w14:paraId="68D2C523" w14:textId="77777777">
            <w:pPr>
              <w:pStyle w:val="Normal1"/>
              <w:keepNext/>
              <w:spacing w:before="120"/>
              <w:jc w:val="center"/>
            </w:pPr>
            <w:r>
              <w:rPr>
                <w:sz w:val="24"/>
                <w:szCs w:val="24"/>
                <w:u w:val="single"/>
              </w:rPr>
              <w:t>Benefit Amount</w:t>
            </w:r>
          </w:p>
        </w:tc>
      </w:tr>
      <w:tr w:rsidRPr="00973702" w:rsidR="00F473EB" w:rsidTr="00903440" w14:paraId="6D89A2DB" w14:textId="77777777">
        <w:tc>
          <w:tcPr>
            <w:tcW w:w="4338" w:type="dxa"/>
            <w:tcBorders>
              <w:top w:val="nil"/>
              <w:left w:val="nil"/>
              <w:bottom w:val="nil"/>
              <w:right w:val="nil"/>
            </w:tcBorders>
          </w:tcPr>
          <w:p w:rsidR="00F473EB" w:rsidP="00812595" w:rsidRDefault="00F473EB" w14:paraId="0665E4EA" w14:textId="77777777">
            <w:pPr>
              <w:pStyle w:val="Normal1"/>
              <w:keepNext/>
              <w:jc w:val="both"/>
            </w:pPr>
            <w:r>
              <w:rPr>
                <w:sz w:val="24"/>
                <w:szCs w:val="24"/>
              </w:rPr>
              <w:t>Life</w:t>
            </w:r>
          </w:p>
        </w:tc>
        <w:tc>
          <w:tcPr>
            <w:tcW w:w="5238" w:type="dxa"/>
            <w:tcBorders>
              <w:top w:val="nil"/>
              <w:left w:val="nil"/>
              <w:bottom w:val="nil"/>
              <w:right w:val="nil"/>
            </w:tcBorders>
          </w:tcPr>
          <w:p w:rsidR="00F473EB" w:rsidP="00812595" w:rsidRDefault="00F473EB" w14:paraId="0E0B9617" w14:textId="77777777">
            <w:pPr>
              <w:pStyle w:val="Normal1"/>
              <w:keepNext/>
              <w:jc w:val="center"/>
            </w:pPr>
            <w:r>
              <w:rPr>
                <w:sz w:val="24"/>
                <w:szCs w:val="24"/>
              </w:rPr>
              <w:t>$5,000</w:t>
            </w:r>
          </w:p>
        </w:tc>
      </w:tr>
      <w:tr w:rsidRPr="00973702" w:rsidR="00F473EB" w:rsidTr="00903440" w14:paraId="5B8DA3FE" w14:textId="77777777">
        <w:tc>
          <w:tcPr>
            <w:tcW w:w="4338" w:type="dxa"/>
            <w:tcBorders>
              <w:top w:val="nil"/>
              <w:left w:val="nil"/>
              <w:bottom w:val="nil"/>
              <w:right w:val="nil"/>
            </w:tcBorders>
          </w:tcPr>
          <w:p w:rsidR="00F473EB" w:rsidP="00812595" w:rsidRDefault="00F473EB" w14:paraId="543995BB" w14:textId="77777777">
            <w:pPr>
              <w:pStyle w:val="Normal1"/>
              <w:keepNext/>
              <w:jc w:val="both"/>
            </w:pPr>
            <w:r>
              <w:rPr>
                <w:sz w:val="24"/>
                <w:szCs w:val="24"/>
              </w:rPr>
              <w:t>Both Hands</w:t>
            </w:r>
          </w:p>
        </w:tc>
        <w:tc>
          <w:tcPr>
            <w:tcW w:w="5238" w:type="dxa"/>
            <w:tcBorders>
              <w:top w:val="nil"/>
              <w:left w:val="nil"/>
              <w:bottom w:val="nil"/>
              <w:right w:val="nil"/>
            </w:tcBorders>
          </w:tcPr>
          <w:p w:rsidR="00F473EB" w:rsidP="00812595" w:rsidRDefault="00F473EB" w14:paraId="40320F9C" w14:textId="77777777">
            <w:pPr>
              <w:pStyle w:val="Normal1"/>
              <w:keepNext/>
              <w:jc w:val="center"/>
            </w:pPr>
            <w:r w:rsidRPr="008454E6">
              <w:rPr>
                <w:sz w:val="24"/>
                <w:szCs w:val="24"/>
              </w:rPr>
              <w:t>$5,000</w:t>
            </w:r>
          </w:p>
        </w:tc>
      </w:tr>
      <w:tr w:rsidRPr="00973702" w:rsidR="00F473EB" w:rsidTr="00903440" w14:paraId="539D2D68" w14:textId="77777777">
        <w:tc>
          <w:tcPr>
            <w:tcW w:w="4338" w:type="dxa"/>
            <w:tcBorders>
              <w:top w:val="nil"/>
              <w:left w:val="nil"/>
              <w:bottom w:val="nil"/>
              <w:right w:val="nil"/>
            </w:tcBorders>
          </w:tcPr>
          <w:p w:rsidR="00F473EB" w:rsidP="00812595" w:rsidRDefault="00F473EB" w14:paraId="63D93CAF" w14:textId="77777777">
            <w:pPr>
              <w:pStyle w:val="Normal1"/>
              <w:keepNext/>
              <w:jc w:val="both"/>
            </w:pPr>
            <w:r>
              <w:rPr>
                <w:sz w:val="24"/>
                <w:szCs w:val="24"/>
              </w:rPr>
              <w:t>Both Feet</w:t>
            </w:r>
          </w:p>
        </w:tc>
        <w:tc>
          <w:tcPr>
            <w:tcW w:w="5238" w:type="dxa"/>
            <w:tcBorders>
              <w:top w:val="nil"/>
              <w:left w:val="nil"/>
              <w:bottom w:val="nil"/>
              <w:right w:val="nil"/>
            </w:tcBorders>
          </w:tcPr>
          <w:p w:rsidR="00F473EB" w:rsidP="00812595" w:rsidRDefault="00F473EB" w14:paraId="1FF9F79E" w14:textId="77777777">
            <w:pPr>
              <w:pStyle w:val="Normal1"/>
              <w:keepNext/>
              <w:jc w:val="center"/>
            </w:pPr>
            <w:r w:rsidRPr="008454E6">
              <w:rPr>
                <w:sz w:val="24"/>
                <w:szCs w:val="24"/>
              </w:rPr>
              <w:t>$5,000</w:t>
            </w:r>
          </w:p>
        </w:tc>
      </w:tr>
      <w:tr w:rsidRPr="00973702" w:rsidR="00F473EB" w:rsidTr="00903440" w14:paraId="3367166C" w14:textId="77777777">
        <w:tc>
          <w:tcPr>
            <w:tcW w:w="4338" w:type="dxa"/>
            <w:tcBorders>
              <w:top w:val="nil"/>
              <w:left w:val="nil"/>
              <w:bottom w:val="nil"/>
              <w:right w:val="nil"/>
            </w:tcBorders>
          </w:tcPr>
          <w:p w:rsidR="00F473EB" w:rsidP="00812595" w:rsidRDefault="00F473EB" w14:paraId="4FE3D3C9" w14:textId="77777777">
            <w:pPr>
              <w:pStyle w:val="Normal1"/>
              <w:keepNext/>
              <w:jc w:val="both"/>
            </w:pPr>
            <w:r>
              <w:rPr>
                <w:sz w:val="24"/>
                <w:szCs w:val="24"/>
              </w:rPr>
              <w:t>Both Eyes</w:t>
            </w:r>
          </w:p>
        </w:tc>
        <w:tc>
          <w:tcPr>
            <w:tcW w:w="5238" w:type="dxa"/>
            <w:tcBorders>
              <w:top w:val="nil"/>
              <w:left w:val="nil"/>
              <w:bottom w:val="nil"/>
              <w:right w:val="nil"/>
            </w:tcBorders>
          </w:tcPr>
          <w:p w:rsidR="00F473EB" w:rsidP="00812595" w:rsidRDefault="00F473EB" w14:paraId="72409A29" w14:textId="77777777">
            <w:pPr>
              <w:pStyle w:val="Normal1"/>
              <w:keepNext/>
              <w:jc w:val="center"/>
            </w:pPr>
            <w:r w:rsidRPr="008454E6">
              <w:rPr>
                <w:sz w:val="24"/>
                <w:szCs w:val="24"/>
              </w:rPr>
              <w:t>$5,000</w:t>
            </w:r>
          </w:p>
        </w:tc>
      </w:tr>
      <w:tr w:rsidRPr="00973702" w:rsidR="00F473EB" w:rsidTr="00903440" w14:paraId="55B5390B" w14:textId="77777777">
        <w:tc>
          <w:tcPr>
            <w:tcW w:w="4338" w:type="dxa"/>
            <w:tcBorders>
              <w:top w:val="nil"/>
              <w:left w:val="nil"/>
              <w:bottom w:val="nil"/>
              <w:right w:val="nil"/>
            </w:tcBorders>
          </w:tcPr>
          <w:p w:rsidR="00F473EB" w:rsidP="00812595" w:rsidRDefault="00F473EB" w14:paraId="14D40D12" w14:textId="77777777">
            <w:pPr>
              <w:pStyle w:val="Normal1"/>
              <w:keepNext/>
              <w:jc w:val="both"/>
            </w:pPr>
            <w:r>
              <w:rPr>
                <w:sz w:val="24"/>
                <w:szCs w:val="24"/>
              </w:rPr>
              <w:t>One Hand and One Foot</w:t>
            </w:r>
          </w:p>
        </w:tc>
        <w:tc>
          <w:tcPr>
            <w:tcW w:w="5238" w:type="dxa"/>
            <w:tcBorders>
              <w:top w:val="nil"/>
              <w:left w:val="nil"/>
              <w:bottom w:val="nil"/>
              <w:right w:val="nil"/>
            </w:tcBorders>
          </w:tcPr>
          <w:p w:rsidR="00F473EB" w:rsidP="00812595" w:rsidRDefault="00F473EB" w14:paraId="26062B3B" w14:textId="77777777">
            <w:pPr>
              <w:pStyle w:val="Normal1"/>
              <w:keepNext/>
              <w:jc w:val="center"/>
            </w:pPr>
            <w:r w:rsidRPr="008454E6">
              <w:rPr>
                <w:sz w:val="24"/>
                <w:szCs w:val="24"/>
              </w:rPr>
              <w:t>$5,000</w:t>
            </w:r>
          </w:p>
        </w:tc>
      </w:tr>
      <w:tr w:rsidRPr="00973702" w:rsidR="00F473EB" w:rsidTr="00903440" w14:paraId="1CB75E1D" w14:textId="77777777">
        <w:tc>
          <w:tcPr>
            <w:tcW w:w="4338" w:type="dxa"/>
            <w:tcBorders>
              <w:top w:val="nil"/>
              <w:left w:val="nil"/>
              <w:bottom w:val="nil"/>
              <w:right w:val="nil"/>
            </w:tcBorders>
          </w:tcPr>
          <w:p w:rsidR="00F473EB" w:rsidP="00812595" w:rsidRDefault="00F473EB" w14:paraId="245A4732" w14:textId="77777777">
            <w:pPr>
              <w:pStyle w:val="Normal1"/>
              <w:keepNext/>
              <w:jc w:val="both"/>
            </w:pPr>
            <w:r>
              <w:rPr>
                <w:sz w:val="24"/>
                <w:szCs w:val="24"/>
              </w:rPr>
              <w:t>One Hand and One Eye</w:t>
            </w:r>
          </w:p>
        </w:tc>
        <w:tc>
          <w:tcPr>
            <w:tcW w:w="5238" w:type="dxa"/>
            <w:tcBorders>
              <w:top w:val="nil"/>
              <w:left w:val="nil"/>
              <w:bottom w:val="nil"/>
              <w:right w:val="nil"/>
            </w:tcBorders>
          </w:tcPr>
          <w:p w:rsidR="00F473EB" w:rsidP="00812595" w:rsidRDefault="00F473EB" w14:paraId="366A07BB" w14:textId="77777777">
            <w:pPr>
              <w:pStyle w:val="Normal1"/>
              <w:keepNext/>
              <w:jc w:val="center"/>
            </w:pPr>
            <w:r w:rsidRPr="008454E6">
              <w:rPr>
                <w:sz w:val="24"/>
                <w:szCs w:val="24"/>
              </w:rPr>
              <w:t>$5,000</w:t>
            </w:r>
          </w:p>
        </w:tc>
      </w:tr>
      <w:tr w:rsidRPr="00973702" w:rsidR="00F473EB" w:rsidTr="00903440" w14:paraId="4CFE0F33" w14:textId="77777777">
        <w:tc>
          <w:tcPr>
            <w:tcW w:w="4338" w:type="dxa"/>
            <w:tcBorders>
              <w:top w:val="nil"/>
              <w:left w:val="nil"/>
              <w:bottom w:val="nil"/>
              <w:right w:val="nil"/>
            </w:tcBorders>
          </w:tcPr>
          <w:p w:rsidR="00F473EB" w:rsidP="00812595" w:rsidRDefault="00F473EB" w14:paraId="41A23575" w14:textId="77777777">
            <w:pPr>
              <w:pStyle w:val="Normal1"/>
              <w:keepNext/>
              <w:jc w:val="both"/>
            </w:pPr>
            <w:r>
              <w:rPr>
                <w:sz w:val="24"/>
                <w:szCs w:val="24"/>
              </w:rPr>
              <w:t>One Foot and One Eye</w:t>
            </w:r>
          </w:p>
        </w:tc>
        <w:tc>
          <w:tcPr>
            <w:tcW w:w="5238" w:type="dxa"/>
            <w:tcBorders>
              <w:top w:val="nil"/>
              <w:left w:val="nil"/>
              <w:bottom w:val="nil"/>
              <w:right w:val="nil"/>
            </w:tcBorders>
          </w:tcPr>
          <w:p w:rsidR="00F473EB" w:rsidP="00812595" w:rsidRDefault="00F473EB" w14:paraId="06E9A8D1" w14:textId="77777777">
            <w:pPr>
              <w:pStyle w:val="Normal1"/>
              <w:keepNext/>
              <w:jc w:val="center"/>
            </w:pPr>
            <w:r w:rsidRPr="008454E6">
              <w:rPr>
                <w:sz w:val="24"/>
                <w:szCs w:val="24"/>
              </w:rPr>
              <w:t>$5,000</w:t>
            </w:r>
          </w:p>
        </w:tc>
      </w:tr>
      <w:tr w:rsidRPr="00973702" w:rsidR="00F473EB" w:rsidTr="00903440" w14:paraId="00A87B7C" w14:textId="77777777">
        <w:tc>
          <w:tcPr>
            <w:tcW w:w="4338" w:type="dxa"/>
            <w:tcBorders>
              <w:top w:val="nil"/>
              <w:left w:val="nil"/>
              <w:bottom w:val="nil"/>
              <w:right w:val="nil"/>
            </w:tcBorders>
          </w:tcPr>
          <w:p w:rsidR="00F473EB" w:rsidP="00812595" w:rsidRDefault="00F473EB" w14:paraId="4999F6FC" w14:textId="77777777">
            <w:pPr>
              <w:pStyle w:val="Normal1"/>
              <w:keepNext/>
              <w:jc w:val="both"/>
            </w:pPr>
            <w:r>
              <w:rPr>
                <w:sz w:val="24"/>
                <w:szCs w:val="24"/>
              </w:rPr>
              <w:t>One Hand</w:t>
            </w:r>
          </w:p>
        </w:tc>
        <w:tc>
          <w:tcPr>
            <w:tcW w:w="5238" w:type="dxa"/>
            <w:tcBorders>
              <w:top w:val="nil"/>
              <w:left w:val="nil"/>
              <w:bottom w:val="nil"/>
              <w:right w:val="nil"/>
            </w:tcBorders>
          </w:tcPr>
          <w:p w:rsidR="00F473EB" w:rsidP="00812595" w:rsidRDefault="00F473EB" w14:paraId="32A50B1F" w14:textId="77777777">
            <w:pPr>
              <w:pStyle w:val="Normal1"/>
              <w:keepNext/>
              <w:jc w:val="center"/>
            </w:pPr>
            <w:r>
              <w:rPr>
                <w:sz w:val="24"/>
                <w:szCs w:val="24"/>
              </w:rPr>
              <w:t>$2,500</w:t>
            </w:r>
          </w:p>
        </w:tc>
      </w:tr>
      <w:tr w:rsidRPr="00973702" w:rsidR="00F473EB" w:rsidTr="00903440" w14:paraId="2FFB167A" w14:textId="77777777">
        <w:tc>
          <w:tcPr>
            <w:tcW w:w="4338" w:type="dxa"/>
            <w:tcBorders>
              <w:top w:val="nil"/>
              <w:left w:val="nil"/>
              <w:bottom w:val="nil"/>
              <w:right w:val="nil"/>
            </w:tcBorders>
          </w:tcPr>
          <w:p w:rsidR="00F473EB" w:rsidP="00812595" w:rsidRDefault="00F473EB" w14:paraId="5A95E1A4" w14:textId="77777777">
            <w:pPr>
              <w:pStyle w:val="Normal1"/>
              <w:keepNext/>
              <w:jc w:val="both"/>
            </w:pPr>
            <w:r>
              <w:rPr>
                <w:sz w:val="24"/>
                <w:szCs w:val="24"/>
              </w:rPr>
              <w:t>Either Eye</w:t>
            </w:r>
          </w:p>
        </w:tc>
        <w:tc>
          <w:tcPr>
            <w:tcW w:w="5238" w:type="dxa"/>
            <w:tcBorders>
              <w:top w:val="nil"/>
              <w:left w:val="nil"/>
              <w:bottom w:val="nil"/>
              <w:right w:val="nil"/>
            </w:tcBorders>
          </w:tcPr>
          <w:p w:rsidR="00F473EB" w:rsidP="00812595" w:rsidRDefault="00F473EB" w14:paraId="42FE471E" w14:textId="77777777">
            <w:pPr>
              <w:pStyle w:val="Normal1"/>
              <w:keepNext/>
              <w:jc w:val="center"/>
            </w:pPr>
            <w:r>
              <w:rPr>
                <w:sz w:val="24"/>
                <w:szCs w:val="24"/>
              </w:rPr>
              <w:t>$2,500</w:t>
            </w:r>
          </w:p>
        </w:tc>
      </w:tr>
      <w:tr w:rsidRPr="00973702" w:rsidR="00F473EB" w:rsidTr="00903440" w14:paraId="03042268" w14:textId="77777777">
        <w:tc>
          <w:tcPr>
            <w:tcW w:w="4338" w:type="dxa"/>
            <w:tcBorders>
              <w:top w:val="nil"/>
              <w:left w:val="nil"/>
              <w:bottom w:val="nil"/>
              <w:right w:val="nil"/>
            </w:tcBorders>
          </w:tcPr>
          <w:p w:rsidR="00F473EB" w:rsidP="00812595" w:rsidRDefault="00F473EB" w14:paraId="4E9A1239" w14:textId="77777777">
            <w:pPr>
              <w:pStyle w:val="Normal1"/>
              <w:keepNext/>
              <w:spacing w:after="240"/>
              <w:jc w:val="both"/>
            </w:pPr>
            <w:r>
              <w:rPr>
                <w:sz w:val="24"/>
                <w:szCs w:val="24"/>
              </w:rPr>
              <w:t>Thumb and Index Finger of Either Hand</w:t>
            </w:r>
          </w:p>
        </w:tc>
        <w:tc>
          <w:tcPr>
            <w:tcW w:w="5238" w:type="dxa"/>
            <w:tcBorders>
              <w:top w:val="nil"/>
              <w:left w:val="nil"/>
              <w:bottom w:val="nil"/>
              <w:right w:val="nil"/>
            </w:tcBorders>
          </w:tcPr>
          <w:p w:rsidR="00F473EB" w:rsidP="00812595" w:rsidRDefault="00F473EB" w14:paraId="07B9EEA0" w14:textId="77777777">
            <w:pPr>
              <w:pStyle w:val="Normal1"/>
              <w:keepNext/>
              <w:spacing w:after="240"/>
              <w:jc w:val="center"/>
            </w:pPr>
            <w:r>
              <w:rPr>
                <w:sz w:val="24"/>
                <w:szCs w:val="24"/>
              </w:rPr>
              <w:t>$1,250</w:t>
            </w:r>
          </w:p>
        </w:tc>
      </w:tr>
    </w:tbl>
    <w:p w:rsidR="00F473EB" w:rsidP="005C4261" w:rsidRDefault="00F473EB" w14:paraId="50A89EB0" w14:textId="77777777">
      <w:pPr>
        <w:pStyle w:val="StandardL2"/>
      </w:pPr>
      <w:bookmarkStart w:name="_3mzq4wv" w:colFirst="0" w:colLast="0" w:id="44"/>
      <w:bookmarkEnd w:id="44"/>
    </w:p>
    <w:p w:rsidRPr="00846522" w:rsidR="00F473EB" w:rsidP="005C4261" w:rsidRDefault="00F473EB" w14:paraId="6FDC9489" w14:textId="77777777">
      <w:pPr>
        <w:pStyle w:val="StandardL2"/>
      </w:pPr>
      <w:bookmarkStart w:name="_Toc162010463" w:id="45"/>
      <w:r w:rsidRPr="00846522">
        <w:t>Effective Date</w:t>
      </w:r>
      <w:bookmarkEnd w:id="45"/>
    </w:p>
    <w:p w:rsidR="00F473EB" w:rsidP="0011092F" w:rsidRDefault="00F473EB" w14:paraId="7C3B515D" w14:textId="77777777">
      <w:pPr>
        <w:pStyle w:val="FirmSingle"/>
      </w:pPr>
      <w:r>
        <w:t xml:space="preserve">Accidental Death and Dismemberment Benefits will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w:t>
      </w:r>
    </w:p>
    <w:p w:rsidRPr="00846522" w:rsidR="00F473EB" w:rsidP="005C4261" w:rsidRDefault="00F473EB" w14:paraId="0AAD57E5" w14:textId="77777777">
      <w:pPr>
        <w:pStyle w:val="StandardL2"/>
      </w:pPr>
      <w:bookmarkStart w:name="_Toc162010464" w:id="46"/>
      <w:r w:rsidRPr="00846522">
        <w:t>Facility of Payment</w:t>
      </w:r>
      <w:bookmarkEnd w:id="46"/>
    </w:p>
    <w:p w:rsidR="00F473EB" w:rsidP="0011092F" w:rsidRDefault="00F473EB" w14:paraId="3711B074" w14:textId="77777777">
      <w:pPr>
        <w:pStyle w:val="FirmSingle"/>
      </w:pPr>
      <w:r>
        <w:t>Upon receipt of due proof of the Covered Employee’s accidental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3CAB17D3"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Accidental Death and Dismemberment Benefits will be paid to the beneficiary in a lump sum.</w:t>
      </w:r>
    </w:p>
    <w:p w:rsidRPr="00846522" w:rsidR="00F473EB" w:rsidP="005C4261" w:rsidRDefault="00F473EB" w14:paraId="0ABDD0A6" w14:textId="77777777">
      <w:pPr>
        <w:pStyle w:val="StandardL2"/>
      </w:pPr>
      <w:bookmarkStart w:name="_Toc162010465" w:id="47"/>
      <w:r w:rsidRPr="00846522">
        <w:t>Beneficiary</w:t>
      </w:r>
      <w:bookmarkEnd w:id="47"/>
    </w:p>
    <w:p w:rsidR="00F473EB" w:rsidP="0011092F" w:rsidRDefault="00F473EB" w14:paraId="2EFA1F5C" w14:textId="77777777">
      <w:pPr>
        <w:pStyle w:val="FirmSingle"/>
      </w:pPr>
      <w:r>
        <w:t xml:space="preserve">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will relate back to and take effect as of the date the Covered Employee signed such request, whether or not the Covered Employee is living at the time the Plan Administrator receives such request, but without </w:t>
      </w:r>
      <w:r>
        <w:lastRenderedPageBreak/>
        <w:t>prejudice to the Health Fund and Board of Trustees as to any payment made before such request shall have been made.</w:t>
      </w:r>
    </w:p>
    <w:p w:rsidRPr="00846522" w:rsidR="00F473EB" w:rsidP="005C4261" w:rsidRDefault="00F473EB" w14:paraId="4C91E8F5" w14:textId="77777777">
      <w:pPr>
        <w:pStyle w:val="StandardL2"/>
      </w:pPr>
      <w:bookmarkStart w:name="_Toc162010466" w:id="48"/>
      <w:r w:rsidRPr="00846522">
        <w:t>Accidental Death and Dismemberment Benefits May Not Be Assigned</w:t>
      </w:r>
      <w:bookmarkEnd w:id="48"/>
    </w:p>
    <w:p w:rsidR="00F473EB" w:rsidP="0011092F" w:rsidRDefault="00F473EB" w14:paraId="14A2E55C" w14:textId="77777777">
      <w:pPr>
        <w:pStyle w:val="FirmSingle"/>
      </w:pPr>
      <w:r>
        <w:t>The Accidental Death and Dismemberment Benefits provided under this Section are not assignable.</w:t>
      </w:r>
    </w:p>
    <w:p w:rsidR="00F473EB" w:rsidRDefault="00F473EB" w14:paraId="4845B28B" w14:textId="77777777">
      <w:pPr>
        <w:spacing w:after="200" w:line="276" w:lineRule="auto"/>
        <w:rPr>
          <w:rFonts w:eastAsia="Times New Roman"/>
          <w:b/>
          <w:sz w:val="32"/>
          <w:szCs w:val="20"/>
        </w:rPr>
      </w:pPr>
      <w:r>
        <w:br w:type="page"/>
      </w:r>
    </w:p>
    <w:p w:rsidRPr="00846522" w:rsidR="00F473EB" w:rsidP="005A1921" w:rsidRDefault="00F473EB" w14:paraId="34DF5A36" w14:textId="6C7A9C6B">
      <w:pPr>
        <w:pStyle w:val="StandardL1"/>
      </w:pPr>
      <w:bookmarkStart w:name="_Toc162010467" w:id="49"/>
      <w:r w:rsidRPr="00846522">
        <w:lastRenderedPageBreak/>
        <w:t>Summary of Plan 1</w:t>
      </w:r>
      <w:r w:rsidR="00483AE8">
        <w:t>B</w:t>
      </w:r>
      <w:r w:rsidRPr="00846522">
        <w:t>+ Benefits</w:t>
      </w:r>
      <w:bookmarkEnd w:id="49"/>
    </w:p>
    <w:p w:rsidRPr="00846522" w:rsidR="00F473EB" w:rsidP="00173F17" w:rsidRDefault="00F473EB" w14:paraId="779489AE" w14:textId="77777777">
      <w:pPr>
        <w:pStyle w:val="StandardL2"/>
      </w:pPr>
      <w:bookmarkStart w:name="_Toc162010468" w:id="50"/>
      <w:r>
        <w:t>In General</w:t>
      </w:r>
      <w:bookmarkEnd w:id="50"/>
    </w:p>
    <w:p w:rsidR="00F473EB" w:rsidP="00173F17" w:rsidRDefault="00F473EB" w14:paraId="1872BDAB" w14:textId="6FD55E0A">
      <w:pPr>
        <w:pStyle w:val="FirmSingle"/>
      </w:pPr>
      <w:r>
        <w:t>Employees who are eligible to participate in Plan 1</w:t>
      </w:r>
      <w:r w:rsidR="00483AE8">
        <w:t>B</w:t>
      </w:r>
      <w:r>
        <w:t>+ (as described in the “</w:t>
      </w:r>
      <w:r w:rsidRPr="00846522">
        <w:rPr>
          <w:b/>
          <w:i/>
        </w:rPr>
        <w:t>Plan 1</w:t>
      </w:r>
      <w:r w:rsidR="00483AE8">
        <w:rPr>
          <w:b/>
          <w:i/>
        </w:rPr>
        <w:t>B</w:t>
      </w:r>
      <w:r w:rsidRPr="00846522">
        <w:rPr>
          <w:b/>
          <w:i/>
        </w:rPr>
        <w:t>+ Eligibility</w:t>
      </w:r>
      <w:r>
        <w:t>” Section of this SPD) will receive the benefits described in the “</w:t>
      </w:r>
      <w:r w:rsidRPr="00846522">
        <w:rPr>
          <w:b/>
          <w:i/>
        </w:rPr>
        <w:t>Summary of Plan 1</w:t>
      </w:r>
      <w:r w:rsidR="00483AE8">
        <w:rPr>
          <w:b/>
          <w:i/>
        </w:rPr>
        <w:t>B</w:t>
      </w:r>
      <w:r w:rsidRPr="00846522">
        <w:rPr>
          <w:b/>
          <w:i/>
        </w:rPr>
        <w:t xml:space="preserve"> Benefits</w:t>
      </w:r>
      <w:r>
        <w:t xml:space="preserve">” Section </w:t>
      </w:r>
      <w:r w:rsidRPr="00846522">
        <w:rPr>
          <w:u w:val="single"/>
        </w:rPr>
        <w:t>plus</w:t>
      </w:r>
      <w:r>
        <w:t xml:space="preserve"> the preventive health services described below without having to pay a Co-payment or Coinsurance or meet their Deductible (“cost-sharing”) when these services are delivered by a Network Provider.</w:t>
      </w:r>
    </w:p>
    <w:p w:rsidRPr="00846522" w:rsidR="00F473EB" w:rsidP="005A1921" w:rsidRDefault="00F473EB" w14:paraId="04E2FA81" w14:textId="77777777">
      <w:pPr>
        <w:pStyle w:val="StandardL2"/>
      </w:pPr>
      <w:bookmarkStart w:name="_Toc162010469" w:id="51"/>
      <w:r w:rsidRPr="00846522">
        <w:t>Coverage of Preventive Services</w:t>
      </w:r>
      <w:bookmarkEnd w:id="51"/>
    </w:p>
    <w:p w:rsidR="00F473EB" w:rsidP="0011092F" w:rsidRDefault="00F473EB" w14:paraId="12B0CEE1" w14:textId="1309F2FD">
      <w:pPr>
        <w:pStyle w:val="FirmSingle"/>
      </w:pPr>
      <w:r>
        <w:t>Employees who are eligible to participate in Plan 1</w:t>
      </w:r>
      <w:r w:rsidR="00483AE8">
        <w:t>B</w:t>
      </w:r>
      <w:r>
        <w:t>+ (as described in the “</w:t>
      </w:r>
      <w:r w:rsidRPr="00846522">
        <w:rPr>
          <w:b/>
          <w:i/>
        </w:rPr>
        <w:t>Plan 1</w:t>
      </w:r>
      <w:r w:rsidR="00483AE8">
        <w:rPr>
          <w:b/>
          <w:i/>
        </w:rPr>
        <w:t>B</w:t>
      </w:r>
      <w:r w:rsidRPr="00846522">
        <w:rPr>
          <w:b/>
          <w:i/>
        </w:rPr>
        <w:t>+ Eligibility</w:t>
      </w:r>
      <w:r>
        <w:t>” Section of this SPD) will receive the benefits described in the “</w:t>
      </w:r>
      <w:r w:rsidRPr="00846522">
        <w:rPr>
          <w:b/>
          <w:i/>
        </w:rPr>
        <w:t>Summary of Plan 1</w:t>
      </w:r>
      <w:r w:rsidR="00483AE8">
        <w:rPr>
          <w:b/>
          <w:i/>
        </w:rPr>
        <w:t>B</w:t>
      </w:r>
      <w:r w:rsidRPr="00846522">
        <w:rPr>
          <w:b/>
          <w:i/>
        </w:rPr>
        <w:t xml:space="preserve"> Benefits</w:t>
      </w:r>
      <w:r>
        <w:t xml:space="preserve">” Section </w:t>
      </w:r>
      <w:r w:rsidRPr="00846522">
        <w:rPr>
          <w:u w:val="single"/>
        </w:rPr>
        <w:t>plus</w:t>
      </w:r>
      <w:r>
        <w:t xml:space="preserve"> the following preventive health services without having to pay a Co-payment or Coinsurance or meet their Deductible (“cost-sharing”) when these services are delivered by a Network Provider.</w:t>
      </w:r>
    </w:p>
    <w:p w:rsidR="00F473EB" w:rsidP="0011092F" w:rsidRDefault="00F473EB" w14:paraId="23FD4111" w14:textId="77777777">
      <w:pPr>
        <w:pStyle w:val="FirmSingle"/>
      </w:pPr>
      <w:r>
        <w:t xml:space="preserve">Please note that you may be required to provide the Fund with a Physician’s note indicating that you are eligible for these preventive services without cost-sharing.  For example, if you are a </w:t>
      </w:r>
      <w:proofErr w:type="gramStart"/>
      <w:r>
        <w:t>25 year old</w:t>
      </w:r>
      <w:proofErr w:type="gramEnd"/>
      <w:r>
        <w:t xml:space="preserve"> male who wishes to receive a cholesterol screening at no cost, you will need a note from your Physician indicating that you are increased risk for coronary heart disease.</w:t>
      </w:r>
    </w:p>
    <w:p w:rsidR="00F473EB" w:rsidP="0011092F" w:rsidRDefault="00F473EB" w14:paraId="45B5ECE9" w14:textId="77777777">
      <w:pPr>
        <w:pStyle w:val="FirmSingle"/>
      </w:pPr>
      <w:r>
        <w:t xml:space="preserve">For more information regarding these preventive services, visit </w:t>
      </w:r>
      <w:hyperlink w:history="1" r:id="rId13">
        <w:r w:rsidRPr="000138E6">
          <w:rPr>
            <w:rStyle w:val="Hyperlink"/>
          </w:rPr>
          <w:t>http://www.hhs.gov/healthcare/facts/factsheets/2010/07/preventive-services-list.html</w:t>
        </w:r>
      </w:hyperlink>
      <w:r>
        <w:t>.</w:t>
      </w:r>
    </w:p>
    <w:p w:rsidRPr="00846522" w:rsidR="00F473EB" w:rsidP="005A1921" w:rsidRDefault="00F473EB" w14:paraId="6F4E8846" w14:textId="77777777">
      <w:pPr>
        <w:pStyle w:val="StandardL3"/>
      </w:pPr>
      <w:r w:rsidRPr="00846522">
        <w:t>Covered Preventive Services for Adults</w:t>
      </w:r>
    </w:p>
    <w:p w:rsidR="00F473EB" w:rsidP="0011092F" w:rsidRDefault="00F473EB" w14:paraId="32CED945" w14:textId="77777777">
      <w:pPr>
        <w:pStyle w:val="FirmSingle"/>
      </w:pPr>
      <w:r>
        <w:t xml:space="preserve">The Fund will cover the following items and services for Covered Persons </w:t>
      </w:r>
      <w:proofErr w:type="gramStart"/>
      <w:r>
        <w:t>Age</w:t>
      </w:r>
      <w:proofErr w:type="gramEnd"/>
      <w:r>
        <w:t xml:space="preserve"> 18 and over (unless otherwise specified):</w:t>
      </w:r>
    </w:p>
    <w:p w:rsidR="00F473EB" w:rsidP="00514647" w:rsidRDefault="00F473EB" w14:paraId="4471FF03" w14:textId="77777777">
      <w:pPr>
        <w:pStyle w:val="BodyText"/>
      </w:pPr>
      <w:r>
        <w:t>Abdominal aortic aneurysm screening (one-time) by ultrasonography for men ages 65 to 75 who have ever smoked.</w:t>
      </w:r>
    </w:p>
    <w:p w:rsidR="00F473EB" w:rsidP="00514647" w:rsidRDefault="00F473EB" w14:paraId="6450F2D9" w14:textId="77777777">
      <w:pPr>
        <w:pStyle w:val="BodyText"/>
      </w:pPr>
      <w:r>
        <w:t xml:space="preserve">Alcohol misuse screening for adults </w:t>
      </w:r>
      <w:proofErr w:type="gramStart"/>
      <w:r>
        <w:t>age</w:t>
      </w:r>
      <w:proofErr w:type="gramEnd"/>
      <w:r>
        <w:t xml:space="preserve"> 18 years or older, and brief behavioral counseling interventions for such persons engaged in risky or hazardous drinking to reduce alcohol misuse.</w:t>
      </w:r>
    </w:p>
    <w:p w:rsidR="00F473EB" w:rsidP="00514647" w:rsidRDefault="00F473EB" w14:paraId="10816A18" w14:textId="77777777">
      <w:pPr>
        <w:pStyle w:val="BodyText"/>
      </w:pPr>
      <w:r>
        <w:t>Aspirin use (low-dose) for the primary prevention of cardiovascular disease and colorectal cancer in men and women aged 50 to 59 years who have a 10% or greater 10-year cardiovascular risk, are not at increased risk for bleeding, have a life expectancy of at least 10 years, and are willing to take low-dose aspirin daily for at least 10 years.</w:t>
      </w:r>
    </w:p>
    <w:p w:rsidR="00F473EB" w:rsidP="00514647" w:rsidRDefault="00F473EB" w14:paraId="4FCFC67A" w14:textId="77777777">
      <w:pPr>
        <w:pStyle w:val="BodyText"/>
      </w:pPr>
      <w:r>
        <w:t>Blood pressure screening for all adults aged 18 years or older.</w:t>
      </w:r>
    </w:p>
    <w:p w:rsidR="00F473EB" w:rsidP="00514647" w:rsidRDefault="00F473EB" w14:paraId="70FE1327" w14:textId="77777777">
      <w:pPr>
        <w:pStyle w:val="BodyText"/>
      </w:pPr>
      <w:r>
        <w:t xml:space="preserve">Cholesterol screening for: men ages 20 to 35 years and women ages 20 to 45 years for lipid disorders if they are at increased risk for coronary heart disease; men </w:t>
      </w:r>
      <w:proofErr w:type="gramStart"/>
      <w:r>
        <w:t>age</w:t>
      </w:r>
      <w:proofErr w:type="gramEnd"/>
      <w:r>
        <w:t xml:space="preserve"> 35 years and </w:t>
      </w:r>
      <w:r>
        <w:lastRenderedPageBreak/>
        <w:t>older for lipid disorders; and women age 45 years and older for lipid disorders if they are at increased risk for coronary heart disease.</w:t>
      </w:r>
    </w:p>
    <w:p w:rsidR="00F473EB" w:rsidP="00514647" w:rsidRDefault="00F473EB" w14:paraId="5E31C164" w14:textId="77777777">
      <w:pPr>
        <w:pStyle w:val="BodyText"/>
      </w:pPr>
      <w:r>
        <w:t>Colorectal cancer screening for adults ages 50-75 years old.</w:t>
      </w:r>
    </w:p>
    <w:p w:rsidR="00F473EB" w:rsidP="00514647" w:rsidRDefault="00F473EB" w14:paraId="35D50DD8" w14:textId="77777777">
      <w:pPr>
        <w:pStyle w:val="BodyText"/>
      </w:pPr>
      <w:r>
        <w:t>Depression screening for adults, including pregnant and postpartum women.</w:t>
      </w:r>
    </w:p>
    <w:p w:rsidR="00F473EB" w:rsidP="00514647" w:rsidRDefault="00F473EB" w14:paraId="4980DC41" w14:textId="77777777">
      <w:pPr>
        <w:pStyle w:val="BodyText"/>
      </w:pPr>
      <w:r>
        <w:t>Type 2 Diabetes screening as part of cardiovascular risk assessment in adults aged 40 to 70 years who are overweight or obese.</w:t>
      </w:r>
    </w:p>
    <w:p w:rsidR="00F473EB" w:rsidP="00514647" w:rsidRDefault="00F473EB" w14:paraId="6F8E79B6" w14:textId="77777777">
      <w:pPr>
        <w:pStyle w:val="BodyText"/>
      </w:pPr>
      <w:r>
        <w:t>Diet counseling (i.e., intensive behavioral counseling interventions to promote a healthful diet and physical activity for CVD prevention) for adults who are overweight or obese and have additional cardiovascular disease (“CVD”) risk factors.</w:t>
      </w:r>
    </w:p>
    <w:p w:rsidR="00F473EB" w:rsidP="00514647" w:rsidRDefault="00F473EB" w14:paraId="47E01BA0" w14:textId="77777777">
      <w:pPr>
        <w:pStyle w:val="BodyText"/>
      </w:pPr>
      <w:r>
        <w:t xml:space="preserve">Fall prevention, including exercise or physical therapy and vitamin D supplementation for community-dwelling adults </w:t>
      </w:r>
      <w:proofErr w:type="gramStart"/>
      <w:r>
        <w:t>age</w:t>
      </w:r>
      <w:proofErr w:type="gramEnd"/>
      <w:r>
        <w:t xml:space="preserve"> 65 years and older who are at increased risk for falls.</w:t>
      </w:r>
    </w:p>
    <w:p w:rsidR="00F473EB" w:rsidP="00514647" w:rsidRDefault="00F473EB" w14:paraId="7B90A12A" w14:textId="77777777">
      <w:pPr>
        <w:pStyle w:val="BodyText"/>
      </w:pPr>
      <w:r>
        <w:t>Hepatitis B screening for people at high risk, including people in countries with 2% or more Hepatitis B prevalence, and U.S.-born people not vaccinated as infants and with at least one parent born in a region with 8% or more Hepatitis B prevalence.</w:t>
      </w:r>
    </w:p>
    <w:p w:rsidR="00F473EB" w:rsidP="00514647" w:rsidRDefault="00F473EB" w14:paraId="7683B281" w14:textId="77777777">
      <w:pPr>
        <w:pStyle w:val="BodyText"/>
      </w:pPr>
      <w:r>
        <w:t>Hepatitis C screening for adults at increased risk, and one time for everyone born 1945 – 1965.</w:t>
      </w:r>
    </w:p>
    <w:p w:rsidR="00F473EB" w:rsidP="00514647" w:rsidRDefault="00F473EB" w14:paraId="3563EE95" w14:textId="77777777">
      <w:pPr>
        <w:pStyle w:val="BodyText"/>
      </w:pPr>
      <w:r>
        <w:t>HIV screening for adults ages 18 to 65 years, all adults at higher risk.</w:t>
      </w:r>
    </w:p>
    <w:p w:rsidR="00F473EB" w:rsidP="00514647" w:rsidRDefault="00F473EB" w14:paraId="55C49D60" w14:textId="77777777">
      <w:pPr>
        <w:pStyle w:val="BodyText"/>
      </w:pPr>
      <w:r>
        <w:t>The following immunization vaccines for adults (doses, recommended ages, and recommended populations vary as described below):</w:t>
      </w:r>
    </w:p>
    <w:p w:rsidR="00F473EB" w:rsidP="00D204CD" w:rsidRDefault="00F473EB" w14:paraId="72D63E25" w14:textId="77777777">
      <w:pPr>
        <w:pStyle w:val="FirmSingle"/>
        <w:numPr>
          <w:ilvl w:val="0"/>
          <w:numId w:val="3"/>
        </w:numPr>
        <w:ind w:left="1440"/>
      </w:pPr>
      <w:r>
        <w:t>Hepatitis A – 2 or 3 doses depending on indication for all adults at risk</w:t>
      </w:r>
    </w:p>
    <w:p w:rsidR="00F473EB" w:rsidP="00D204CD" w:rsidRDefault="00F473EB" w14:paraId="201AFC37" w14:textId="77777777">
      <w:pPr>
        <w:pStyle w:val="FirmSingle"/>
        <w:numPr>
          <w:ilvl w:val="0"/>
          <w:numId w:val="3"/>
        </w:numPr>
        <w:ind w:left="1440"/>
      </w:pPr>
      <w:r>
        <w:t>Hepatitis B – 3 doses for all adults at risk</w:t>
      </w:r>
    </w:p>
    <w:p w:rsidR="00F473EB" w:rsidP="00D204CD" w:rsidRDefault="00F473EB" w14:paraId="464A9DAD" w14:textId="77777777">
      <w:pPr>
        <w:pStyle w:val="FirmSingle"/>
        <w:numPr>
          <w:ilvl w:val="0"/>
          <w:numId w:val="3"/>
        </w:numPr>
        <w:ind w:left="1440"/>
      </w:pPr>
      <w:r>
        <w:t xml:space="preserve">Herpes Zoster – 1 dose for all adults </w:t>
      </w:r>
      <w:proofErr w:type="gramStart"/>
      <w:r>
        <w:t>age</w:t>
      </w:r>
      <w:proofErr w:type="gramEnd"/>
      <w:r>
        <w:t xml:space="preserve"> 60 and up</w:t>
      </w:r>
    </w:p>
    <w:p w:rsidR="00F473EB" w:rsidP="00D204CD" w:rsidRDefault="00F473EB" w14:paraId="378FCB91" w14:textId="77777777">
      <w:pPr>
        <w:pStyle w:val="FirmSingle"/>
        <w:numPr>
          <w:ilvl w:val="0"/>
          <w:numId w:val="3"/>
        </w:numPr>
        <w:ind w:left="1440"/>
      </w:pPr>
      <w:r>
        <w:t>Human Papillomavirus – 3 doses for women ages 19 to 26 years; 3 doses for men ages 19 to 21 years (or 26 years for men at risk)</w:t>
      </w:r>
    </w:p>
    <w:p w:rsidR="00F473EB" w:rsidP="00D204CD" w:rsidRDefault="00F473EB" w14:paraId="22814BB9" w14:textId="77777777">
      <w:pPr>
        <w:pStyle w:val="FirmSingle"/>
        <w:numPr>
          <w:ilvl w:val="0"/>
          <w:numId w:val="3"/>
        </w:numPr>
        <w:ind w:left="1440"/>
      </w:pPr>
      <w:r>
        <w:t>Influenza (Flu Shot) – 1 dose annually</w:t>
      </w:r>
    </w:p>
    <w:p w:rsidR="00F473EB" w:rsidP="00D204CD" w:rsidRDefault="00F473EB" w14:paraId="5542CE13" w14:textId="77777777">
      <w:pPr>
        <w:pStyle w:val="FirmSingle"/>
        <w:numPr>
          <w:ilvl w:val="0"/>
          <w:numId w:val="3"/>
        </w:numPr>
        <w:ind w:left="1440"/>
      </w:pPr>
      <w:r>
        <w:t>Measles, Mumps, Rubella – 1 to 2 doses (depending on indication) for all adults born after 1957</w:t>
      </w:r>
    </w:p>
    <w:p w:rsidR="00F473EB" w:rsidP="00D204CD" w:rsidRDefault="00F473EB" w14:paraId="7EE88EE2" w14:textId="77777777">
      <w:pPr>
        <w:pStyle w:val="FirmSingle"/>
        <w:numPr>
          <w:ilvl w:val="0"/>
          <w:numId w:val="3"/>
        </w:numPr>
        <w:ind w:left="1440"/>
      </w:pPr>
      <w:r>
        <w:t>Meningococcal – 1 or more doses depending on indication for all adults at risk</w:t>
      </w:r>
    </w:p>
    <w:p w:rsidR="00F473EB" w:rsidP="00D204CD" w:rsidRDefault="00F473EB" w14:paraId="3ABE6817" w14:textId="77777777">
      <w:pPr>
        <w:pStyle w:val="FirmSingle"/>
        <w:numPr>
          <w:ilvl w:val="0"/>
          <w:numId w:val="3"/>
        </w:numPr>
        <w:ind w:left="1440"/>
      </w:pPr>
      <w:r>
        <w:t xml:space="preserve">Pneumococcal – 1 dose for adults </w:t>
      </w:r>
      <w:proofErr w:type="gramStart"/>
      <w:r>
        <w:t>age</w:t>
      </w:r>
      <w:proofErr w:type="gramEnd"/>
      <w:r>
        <w:t xml:space="preserve"> 65 and older; 1 or 2 doses depending on indication for all adults at risk</w:t>
      </w:r>
    </w:p>
    <w:p w:rsidR="00F473EB" w:rsidP="00D204CD" w:rsidRDefault="00F473EB" w14:paraId="35AC1B17" w14:textId="77777777">
      <w:pPr>
        <w:pStyle w:val="FirmSingle"/>
        <w:numPr>
          <w:ilvl w:val="0"/>
          <w:numId w:val="3"/>
        </w:numPr>
        <w:ind w:left="1440"/>
      </w:pPr>
      <w:r>
        <w:lastRenderedPageBreak/>
        <w:t>Tetanus, Diphtheria, Pertussis – substitute Tdap for Td once, then Td booster every 10 years for all adults</w:t>
      </w:r>
    </w:p>
    <w:p w:rsidR="00F473EB" w:rsidP="00D204CD" w:rsidRDefault="00F473EB" w14:paraId="269807F1" w14:textId="77777777">
      <w:pPr>
        <w:pStyle w:val="FirmSingle"/>
        <w:numPr>
          <w:ilvl w:val="0"/>
          <w:numId w:val="3"/>
        </w:numPr>
        <w:ind w:left="1440"/>
      </w:pPr>
      <w:r>
        <w:t>Varicella – 2 doses for all adults</w:t>
      </w:r>
    </w:p>
    <w:p w:rsidR="00F473EB" w:rsidP="00514647" w:rsidRDefault="00F473EB" w14:paraId="31756013" w14:textId="77777777">
      <w:pPr>
        <w:pStyle w:val="BodyText"/>
      </w:pPr>
      <w:r>
        <w:t>Lung cancer screening with low-dose computed tomography for adults 55 to 80 who have a 30 pack-year smoking history and currently smoke or have quit within the past 15 years.  Screening should be discontinued once a person has not smoked for 15 years or develops a health problem that substantially limits life expectancy or the ability or willingness to have curative lung surgery.</w:t>
      </w:r>
    </w:p>
    <w:p w:rsidR="00F473EB" w:rsidP="00514647" w:rsidRDefault="00F473EB" w14:paraId="7EF3833A" w14:textId="77777777">
      <w:pPr>
        <w:pStyle w:val="BodyText"/>
      </w:pPr>
      <w:r>
        <w:t>Obesity screening for all adults.  Adults with a body mass index of 30 kg/</w:t>
      </w:r>
      <w:proofErr w:type="spellStart"/>
      <w:r>
        <w:t>m2</w:t>
      </w:r>
      <w:proofErr w:type="spellEnd"/>
      <w:r>
        <w:t xml:space="preserve"> or higher should be provided or referred to intensive, multicomponent behavioral interventions.</w:t>
      </w:r>
    </w:p>
    <w:p w:rsidR="00F473EB" w:rsidP="00514647" w:rsidRDefault="00F473EB" w14:paraId="5EFE4F77" w14:textId="77777777">
      <w:pPr>
        <w:pStyle w:val="BodyText"/>
      </w:pPr>
      <w:r>
        <w:t>Sexually Transmitted Infection (“STI”) prevention counseling for adults at increased risk for sexually transmitted infections.</w:t>
      </w:r>
    </w:p>
    <w:p w:rsidR="00F473EB" w:rsidP="00514647" w:rsidRDefault="00F473EB" w14:paraId="5D3B6AC2" w14:textId="77777777">
      <w:pPr>
        <w:pStyle w:val="BodyText"/>
      </w:pPr>
      <w:r>
        <w:t>Syphilis screening for all adults at increased risk for infection.</w:t>
      </w:r>
    </w:p>
    <w:p w:rsidR="00F473EB" w:rsidP="001F4F93" w:rsidRDefault="00F473EB" w14:paraId="4B7B8F35" w14:textId="77777777">
      <w:pPr>
        <w:pStyle w:val="BodyText"/>
      </w:pPr>
      <w:r>
        <w:t xml:space="preserve">Tobacco use screening for all adults (i.e., ask all adults about tobacco use) and behavioral interventions and U.S.  Food and Drug Administration (FDA)–approved pharmacotherapy for cessation to adults who use tobacco.  </w:t>
      </w:r>
      <w:r w:rsidRPr="001F4F93">
        <w:t>For this purpose, covering a cessation attempt includes coverage for: (i) four tobacco cessation counseling sessions of at least 10 minutes each (including telephone counseling, group counseling and individual counseling); and (ii) all Food and Drug Administration (FDA)-approved tobacco cessation medications (including both prescription and over-the-counter medications) for a 90-day treatment regimen when prescribed by a health care provider</w:t>
      </w:r>
      <w:r>
        <w:t>.</w:t>
      </w:r>
    </w:p>
    <w:p w:rsidRPr="006A6294" w:rsidR="00F473EB" w:rsidP="005A1921" w:rsidRDefault="00F473EB" w14:paraId="45C38B36" w14:textId="77777777">
      <w:pPr>
        <w:pStyle w:val="StandardL3"/>
      </w:pPr>
      <w:r w:rsidRPr="006A6294">
        <w:t>Covered Preventive Services for Women</w:t>
      </w:r>
    </w:p>
    <w:p w:rsidR="00F473EB" w:rsidP="0011092F" w:rsidRDefault="00F473EB" w14:paraId="79C06AFC" w14:textId="77777777">
      <w:pPr>
        <w:pStyle w:val="FirmSingle"/>
      </w:pPr>
      <w:r>
        <w:t>The Fund will cover the following items and services for Covered Persons that are women, including pregnant women:</w:t>
      </w:r>
    </w:p>
    <w:p w:rsidR="00F473EB" w:rsidP="00514647" w:rsidRDefault="00F473EB" w14:paraId="65D5339D" w14:textId="77777777">
      <w:pPr>
        <w:pStyle w:val="BodyText"/>
      </w:pPr>
      <w:r>
        <w:t>Anemia screening on a routine basis for pregnant women.</w:t>
      </w:r>
    </w:p>
    <w:p w:rsidR="00F473EB" w:rsidP="00514647" w:rsidRDefault="00F473EB" w14:paraId="3F2A07CB" w14:textId="77777777">
      <w:pPr>
        <w:pStyle w:val="BodyText"/>
      </w:pPr>
      <w:r>
        <w:t>Breast Cancer Genetic Test Counseling (BRCA) for women at higher risk for breast cancer (i.e., women who have family members with breast, ovarian, tubal, or peritoneal cancer).</w:t>
      </w:r>
    </w:p>
    <w:p w:rsidR="00F473EB" w:rsidP="00514647" w:rsidRDefault="00F473EB" w14:paraId="4A79D6F4" w14:textId="77777777">
      <w:pPr>
        <w:pStyle w:val="BodyText"/>
      </w:pPr>
      <w:r>
        <w:t xml:space="preserve">Breast cancer mammography screenings, with or without clinical breast examination, every 1 to 2 years for women </w:t>
      </w:r>
      <w:proofErr w:type="gramStart"/>
      <w:r>
        <w:t>age</w:t>
      </w:r>
      <w:proofErr w:type="gramEnd"/>
      <w:r>
        <w:t xml:space="preserve"> 40 and over.</w:t>
      </w:r>
    </w:p>
    <w:p w:rsidR="00F473EB" w:rsidP="00514647" w:rsidRDefault="00F473EB" w14:paraId="3F38312C" w14:textId="77777777">
      <w:pPr>
        <w:pStyle w:val="BodyText"/>
      </w:pPr>
      <w:r>
        <w:t>Breast cancer chemoprevention counseling for women at higher risk (i.e., shared, informed decision making about medications to reduce their risk).</w:t>
      </w:r>
    </w:p>
    <w:p w:rsidR="00F473EB" w:rsidP="00514647" w:rsidRDefault="00F473EB" w14:paraId="69C3395A" w14:textId="77777777">
      <w:pPr>
        <w:pStyle w:val="BodyText"/>
      </w:pPr>
      <w:r>
        <w:t>Breastfeeding comprehensive support and counseling from trained providers, as well as access to breastfeeding supplies, for pregnant and nursing women to promote and support breastfeeding.</w:t>
      </w:r>
    </w:p>
    <w:p w:rsidR="00F473EB" w:rsidP="00514647" w:rsidRDefault="00F473EB" w14:paraId="017C1FC5" w14:textId="77777777">
      <w:pPr>
        <w:pStyle w:val="BodyText"/>
      </w:pPr>
      <w:r>
        <w:lastRenderedPageBreak/>
        <w:t>Cervical cancer screenings: every 3 years for women ages 21 to 65 years with cytology (Pap smear); or, for women ages 30 to 65 years who want to lengthen the screening interval, a combination of cytology and human papillomavirus (HPV) testing every 5 years.</w:t>
      </w:r>
    </w:p>
    <w:p w:rsidR="00F473EB" w:rsidP="00514647" w:rsidRDefault="00F473EB" w14:paraId="11DB7587" w14:textId="77777777">
      <w:pPr>
        <w:pStyle w:val="BodyText"/>
      </w:pPr>
      <w:r>
        <w:t xml:space="preserve">Chlamydia infection screening for sexually active women </w:t>
      </w:r>
      <w:proofErr w:type="gramStart"/>
      <w:r>
        <w:t>age</w:t>
      </w:r>
      <w:proofErr w:type="gramEnd"/>
      <w:r>
        <w:t xml:space="preserve"> 24 years or younger and older women who are at increased risk for infection.</w:t>
      </w:r>
    </w:p>
    <w:p w:rsidR="00F473EB" w:rsidP="00514647" w:rsidRDefault="00F473EB" w14:paraId="2B386EEC" w14:textId="77777777">
      <w:pPr>
        <w:pStyle w:val="BodyText"/>
      </w:pPr>
      <w:r>
        <w:t>Contraception (i.e., all Food and Drug Administration-approved contraceptive methods, sterilization procedures, and patient education and counseling, excluding abortifacient drugs).  Note that if the participant’s attending provider recommends a particular service or FDA-approved item based on a determination of medical necessity with respect to that individual, the Plan will defer to the determination of the attending provider and cover that service or item without cost sharing.</w:t>
      </w:r>
    </w:p>
    <w:p w:rsidR="00F473EB" w:rsidP="00514647" w:rsidRDefault="00F473EB" w14:paraId="2F041F87" w14:textId="77777777">
      <w:pPr>
        <w:pStyle w:val="BodyText"/>
      </w:pPr>
      <w:r>
        <w:t>Domestic and interpersonal violence screening for women of childbearing age and counseling (or referral) for women who screen positive to intervention services.  (Note that this recommendation applies to women who do not have signs or symptoms of abuse).</w:t>
      </w:r>
    </w:p>
    <w:p w:rsidR="00F473EB" w:rsidP="00514647" w:rsidRDefault="00F473EB" w14:paraId="4C3A3A53" w14:textId="77777777">
      <w:pPr>
        <w:pStyle w:val="BodyText"/>
      </w:pPr>
      <w:r>
        <w:t>Folic Acid supplements containing 0.4 to 0.8 mg (400 to 800 µg) of folic acid for all women planning or capable of pregnancy.</w:t>
      </w:r>
    </w:p>
    <w:p w:rsidR="00F473EB" w:rsidP="00514647" w:rsidRDefault="00F473EB" w14:paraId="70DC4DCA" w14:textId="77777777">
      <w:pPr>
        <w:pStyle w:val="BodyText"/>
      </w:pPr>
      <w:r>
        <w:t>Gestational diabetes screening for women 24 to 28 weeks pregnant and those at high risk of developing gestational diabetes.</w:t>
      </w:r>
    </w:p>
    <w:p w:rsidR="00F473EB" w:rsidP="00514647" w:rsidRDefault="00F473EB" w14:paraId="4EA1396A" w14:textId="77777777">
      <w:pPr>
        <w:pStyle w:val="BodyText"/>
      </w:pPr>
      <w:r>
        <w:t xml:space="preserve">Gonorrhea screening for sexually active women </w:t>
      </w:r>
      <w:proofErr w:type="gramStart"/>
      <w:r>
        <w:t>age</w:t>
      </w:r>
      <w:proofErr w:type="gramEnd"/>
      <w:r>
        <w:t xml:space="preserve"> 24 years or younger and older women who are at increased risk for infection.</w:t>
      </w:r>
    </w:p>
    <w:p w:rsidR="00F473EB" w:rsidP="00514647" w:rsidRDefault="00F473EB" w14:paraId="1A247B3D" w14:textId="77777777">
      <w:pPr>
        <w:pStyle w:val="BodyText"/>
      </w:pPr>
      <w:r>
        <w:t>Hepatitis B screening for pregnant women at their first prenatal visit.</w:t>
      </w:r>
    </w:p>
    <w:p w:rsidR="00F473EB" w:rsidP="00514647" w:rsidRDefault="00F473EB" w14:paraId="0498A3F0" w14:textId="77777777">
      <w:pPr>
        <w:pStyle w:val="BodyText"/>
      </w:pPr>
      <w:r>
        <w:t>HIV screening and counseling for sexually active women and all pregnant women, including those who present in labor who are untested and whose HIV status is unknown.</w:t>
      </w:r>
    </w:p>
    <w:p w:rsidR="00F473EB" w:rsidP="00514647" w:rsidRDefault="00F473EB" w14:paraId="6ED5DA51" w14:textId="77777777">
      <w:pPr>
        <w:pStyle w:val="BodyText"/>
      </w:pPr>
      <w:r>
        <w:t>Human Papillomavirus (HPV) DNA Test every three years for women with normal cytology results who are 30 or older.</w:t>
      </w:r>
    </w:p>
    <w:p w:rsidR="00F473EB" w:rsidP="00514647" w:rsidRDefault="00F473EB" w14:paraId="1D25551B" w14:textId="77777777">
      <w:pPr>
        <w:pStyle w:val="BodyText"/>
      </w:pPr>
      <w:r>
        <w:t xml:space="preserve">Osteoporosis screening for women </w:t>
      </w:r>
      <w:proofErr w:type="gramStart"/>
      <w:r>
        <w:t>age</w:t>
      </w:r>
      <w:proofErr w:type="gramEnd"/>
      <w:r>
        <w:t xml:space="preserve"> 65 years and older and in younger women whose fracture risk is equal to or greater than that of a 65-year-old white woman who has no additional risk factors.</w:t>
      </w:r>
    </w:p>
    <w:p w:rsidR="00F473EB" w:rsidP="00514647" w:rsidRDefault="00F473EB" w14:paraId="3C3EB411" w14:textId="77777777">
      <w:pPr>
        <w:pStyle w:val="BodyText"/>
      </w:pPr>
      <w:r>
        <w:t>Preeclampsia prevention for women who are at high risk for preeclampsia (low-dose aspirin (81 mg/d)) after 12 weeks of gestation.</w:t>
      </w:r>
    </w:p>
    <w:p w:rsidR="00F473EB" w:rsidP="00514647" w:rsidRDefault="00F473EB" w14:paraId="4C8EC00D" w14:textId="77777777">
      <w:pPr>
        <w:pStyle w:val="BodyText"/>
      </w:pPr>
      <w:r>
        <w:t>Rh incompatibility screening (Rh (D) blood typing and antibody testing) for all pregnant women during their first visit for pregnancy-related care and repeated Rh (D) antibody testing for all unsensitized Rh (D)-negative women at 24 to 28 weeks’ gestation, unless the biological father is known to be Rh (D)-negative.</w:t>
      </w:r>
    </w:p>
    <w:p w:rsidR="00F473EB" w:rsidP="00514647" w:rsidRDefault="00F473EB" w14:paraId="1B6A7E54" w14:textId="77777777">
      <w:pPr>
        <w:pStyle w:val="BodyText"/>
      </w:pPr>
      <w:r>
        <w:lastRenderedPageBreak/>
        <w:t>Sexually Transmitted Infections (“STI”) counseling for sexually active women.</w:t>
      </w:r>
    </w:p>
    <w:p w:rsidR="00F473EB" w:rsidP="00514647" w:rsidRDefault="00F473EB" w14:paraId="5F7D1A8E" w14:textId="77777777">
      <w:pPr>
        <w:pStyle w:val="BodyText"/>
      </w:pPr>
      <w:r>
        <w:t>Syphilis screening for all pregnant women and all women at increased risk.</w:t>
      </w:r>
    </w:p>
    <w:p w:rsidR="00F473EB" w:rsidP="00514647" w:rsidRDefault="00F473EB" w14:paraId="5D70A2B5" w14:textId="77777777">
      <w:pPr>
        <w:pStyle w:val="BodyText"/>
      </w:pPr>
      <w:r>
        <w:t>Tobacco use screening (i.e., ask about tobacco use) and interventions for all women, and expanded counseling for pregnant tobacco users.</w:t>
      </w:r>
    </w:p>
    <w:p w:rsidR="00F473EB" w:rsidP="00514647" w:rsidRDefault="00F473EB" w14:paraId="451EF3E3" w14:textId="77777777">
      <w:pPr>
        <w:pStyle w:val="BodyText"/>
      </w:pPr>
      <w:r>
        <w:t>Urinary tract or other infection screening with urine culture for pregnant women at 12 to 16 weeks’ gestation or at the first prenatal visit, if later.</w:t>
      </w:r>
    </w:p>
    <w:p w:rsidR="00F473EB" w:rsidP="00514647" w:rsidRDefault="00F473EB" w14:paraId="4F7F2827" w14:textId="77777777">
      <w:pPr>
        <w:pStyle w:val="BodyText"/>
      </w:pPr>
      <w:r>
        <w:t>Well-woman visits to obtain recommended preventive services.</w:t>
      </w:r>
    </w:p>
    <w:p w:rsidRPr="006A6294" w:rsidR="00F473EB" w:rsidP="005C4261" w:rsidRDefault="00F473EB" w14:paraId="5C342E18" w14:textId="77777777">
      <w:pPr>
        <w:pStyle w:val="StandardL2"/>
      </w:pPr>
      <w:bookmarkStart w:name="_Toc162010470" w:id="52"/>
      <w:r w:rsidRPr="006A6294">
        <w:t>Cost Sharing</w:t>
      </w:r>
      <w:bookmarkEnd w:id="52"/>
    </w:p>
    <w:p w:rsidR="00F473EB" w:rsidP="0011092F" w:rsidRDefault="00F473EB" w14:paraId="58D924F6" w14:textId="097C2A2E">
      <w:pPr>
        <w:pStyle w:val="FirmSingle"/>
      </w:pPr>
      <w:r>
        <w:t>Plan 1</w:t>
      </w:r>
      <w:r w:rsidR="00621165">
        <w:t>B</w:t>
      </w:r>
      <w:r w:rsidRPr="008C5014">
        <w:t xml:space="preserve">+ will comply with the overall cost-sharing limit (i.e., out-of-pocket maximum) mandated by the ACA, indexed annually.  (For </w:t>
      </w:r>
      <w:r w:rsidRPr="00D57102" w:rsidR="00D57102">
        <w:t>2025, the cost-sharing limit is $9,200 for self-only coverage.  For 2026, the cost-sharing limit is $10,600 for self-only coverage</w:t>
      </w:r>
      <w:r w:rsidRPr="008C5014">
        <w:t>.)  For purposes of this provision, cost-sharing includes Deductibles, Co-insurance</w:t>
      </w:r>
      <w:r>
        <w:t xml:space="preserve">, Co-payments or similar charges, and any other required expenditure that is a qualified medical expense with respect to Essential Health Benefits covered under the Plan.  Cost-sharing will not include premiums, balance billing amounts for </w:t>
      </w:r>
      <w:r w:rsidR="0050770D">
        <w:t>N</w:t>
      </w:r>
      <w:r>
        <w:t>on-Network Providers or spending for services that are not covered under the Plan.</w:t>
      </w:r>
    </w:p>
    <w:p w:rsidRPr="006A6294" w:rsidR="00F473EB" w:rsidP="005A1921" w:rsidRDefault="00F473EB" w14:paraId="1D6BCDD5" w14:textId="77777777">
      <w:pPr>
        <w:pStyle w:val="StandardL1"/>
      </w:pPr>
      <w:bookmarkStart w:name="_Toc162010471" w:id="53"/>
      <w:r w:rsidRPr="006A6294">
        <w:t>Coverage of Clinical Trials</w:t>
      </w:r>
      <w:bookmarkEnd w:id="53"/>
    </w:p>
    <w:p w:rsidR="00F473EB" w:rsidP="0011092F" w:rsidRDefault="00F473EB" w14:paraId="4BC41D66" w14:textId="33739DAE">
      <w:pPr>
        <w:pStyle w:val="FirmSingle"/>
      </w:pPr>
      <w:r>
        <w:t>Plan 1</w:t>
      </w:r>
      <w:r w:rsidR="00483AE8">
        <w:t>B</w:t>
      </w:r>
      <w:r>
        <w:t>+ will not deny an employee participation in an approved clinical trial for which such employee is a qualified individual with respect to the treatment of cancer or another life-threatening disease condition, or deny (or limit or impose additional conditions on) the coverage of routine patient costs for drugs, devices, medical treatment, or procedures provided or performed in connection with participation in the approval clinical trial.  For purposes of this provision, the terms “qualified individual,” “life threatening disease or condition,” “approved clinical trial,” and “routine patient costs” shall have the same meaning as found in the section 2709 of the Public Health Services Act.</w:t>
      </w:r>
    </w:p>
    <w:p w:rsidRPr="002207B0" w:rsidR="00F473EB" w:rsidP="00F30588" w:rsidRDefault="00F473EB" w14:paraId="3DA8B4A9" w14:textId="77777777">
      <w:pPr>
        <w:pStyle w:val="StandardL1"/>
      </w:pPr>
      <w:bookmarkStart w:name="_Toc162010472" w:id="54"/>
      <w:r w:rsidRPr="002207B0">
        <w:t>Emergency Treatment Benefits</w:t>
      </w:r>
      <w:bookmarkEnd w:id="54"/>
    </w:p>
    <w:p w:rsidRPr="002207B0" w:rsidR="00F473EB" w:rsidP="0011092F" w:rsidRDefault="00F473EB" w14:paraId="0C2792BC"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00F473EB" w:rsidP="0011092F" w:rsidRDefault="00F473EB" w14:paraId="6534F9E1" w14:textId="130885EC">
      <w:pPr>
        <w:pStyle w:val="FirmSingle"/>
      </w:pPr>
      <w:r w:rsidRPr="002207B0">
        <w:t xml:space="preserve">For this purpose, “Reasonable and Customary” means the </w:t>
      </w:r>
      <w:r w:rsidRPr="002207B0">
        <w:rPr>
          <w:u w:val="single"/>
        </w:rPr>
        <w:t>greater of</w:t>
      </w:r>
      <w:r w:rsidRPr="002207B0">
        <w:t xml:space="preserve">: (i) in the case of services performed by Network Providers, 100% of the re-priced charges that would be charged by the Network Provider or (ii) in the case of services performed in a </w:t>
      </w:r>
      <w:r w:rsidR="0050770D">
        <w:t>N</w:t>
      </w:r>
      <w:r w:rsidRPr="002207B0">
        <w:t xml:space="preserve">on-Network Hospital or </w:t>
      </w:r>
      <w:r w:rsidRPr="002207B0">
        <w:lastRenderedPageBreak/>
        <w:t xml:space="preserve">Physician’s office, </w:t>
      </w:r>
      <w:r w:rsidRPr="00BC380B" w:rsidR="00BC380B">
        <w:t>100% of the Center for Medicare &amp; Medicaid Services (CMS) allowable payment for that service</w:t>
      </w:r>
      <w:r w:rsidR="00BC380B">
        <w:t>.</w:t>
      </w:r>
    </w:p>
    <w:p w:rsidRPr="006A6294" w:rsidR="00F473EB" w:rsidP="005A1921" w:rsidRDefault="00F473EB" w14:paraId="3C6326CC" w14:textId="77777777">
      <w:pPr>
        <w:pStyle w:val="StandardL1"/>
      </w:pPr>
      <w:bookmarkStart w:name="_Toc162010473" w:id="55"/>
      <w:r w:rsidRPr="006A6294">
        <w:t>Affordable Care Act Compliance</w:t>
      </w:r>
      <w:bookmarkEnd w:id="55"/>
    </w:p>
    <w:p w:rsidR="00F473EB" w:rsidP="0011092F" w:rsidRDefault="00F473EB" w14:paraId="42D435D4" w14:textId="77777777">
      <w:pPr>
        <w:pStyle w:val="FirmSingle"/>
      </w:pPr>
      <w:r>
        <w:t>The health benefits provided under the Plan will generally comply with Part 7 of ERISA and ACA in the following manner:</w:t>
      </w:r>
    </w:p>
    <w:p w:rsidR="00F473EB" w:rsidP="00514647" w:rsidRDefault="00F473EB" w14:paraId="6221D80F" w14:textId="77777777">
      <w:pPr>
        <w:pStyle w:val="BodyText"/>
      </w:pPr>
      <w:r w:rsidRPr="006A6294">
        <w:rPr>
          <w:i/>
        </w:rPr>
        <w:t>No Lifetime or Annual Limits</w:t>
      </w:r>
      <w:r>
        <w:t>.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00F473EB" w:rsidP="006A6294" w:rsidRDefault="00F473EB" w14:paraId="476AB3AE" w14:textId="77777777">
      <w:pPr>
        <w:pStyle w:val="FirmSingle"/>
        <w:ind w:left="720"/>
      </w:pPr>
      <w:r>
        <w:t>“Essential Health Benefits” are health-related items and services that fall into the following categories, as defined in section 1302 of the ACA, and further determined by the Secretary of Health and Human Services:</w:t>
      </w:r>
    </w:p>
    <w:p w:rsidR="00F473EB" w:rsidP="00D204CD" w:rsidRDefault="00F473EB" w14:paraId="637BFA31" w14:textId="77777777">
      <w:pPr>
        <w:pStyle w:val="FirmSingle"/>
        <w:numPr>
          <w:ilvl w:val="0"/>
          <w:numId w:val="5"/>
        </w:numPr>
        <w:ind w:left="1440"/>
      </w:pPr>
      <w:r>
        <w:t>Ambulatory patient services;</w:t>
      </w:r>
    </w:p>
    <w:p w:rsidR="00F473EB" w:rsidP="00D204CD" w:rsidRDefault="00F473EB" w14:paraId="263A1DCB" w14:textId="77777777">
      <w:pPr>
        <w:pStyle w:val="FirmSingle"/>
        <w:numPr>
          <w:ilvl w:val="0"/>
          <w:numId w:val="5"/>
        </w:numPr>
        <w:ind w:left="1440"/>
      </w:pPr>
      <w:r>
        <w:t>Emergency Services;</w:t>
      </w:r>
    </w:p>
    <w:p w:rsidR="00F473EB" w:rsidP="00D204CD" w:rsidRDefault="00F473EB" w14:paraId="1E95AF1E" w14:textId="77777777">
      <w:pPr>
        <w:pStyle w:val="FirmSingle"/>
        <w:numPr>
          <w:ilvl w:val="0"/>
          <w:numId w:val="5"/>
        </w:numPr>
        <w:ind w:left="1440"/>
      </w:pPr>
      <w:r>
        <w:t>Hospitalization;</w:t>
      </w:r>
    </w:p>
    <w:p w:rsidR="00F473EB" w:rsidP="00D204CD" w:rsidRDefault="00F473EB" w14:paraId="6F6BD87A" w14:textId="7574FA18">
      <w:pPr>
        <w:pStyle w:val="FirmSingle"/>
        <w:numPr>
          <w:ilvl w:val="0"/>
          <w:numId w:val="5"/>
        </w:numPr>
        <w:ind w:left="1440"/>
      </w:pPr>
      <w:r>
        <w:t>Maternity care;</w:t>
      </w:r>
    </w:p>
    <w:p w:rsidR="00F473EB" w:rsidP="00D204CD" w:rsidRDefault="00F473EB" w14:paraId="175CC492" w14:textId="77777777">
      <w:pPr>
        <w:pStyle w:val="FirmSingle"/>
        <w:numPr>
          <w:ilvl w:val="0"/>
          <w:numId w:val="5"/>
        </w:numPr>
        <w:ind w:left="1440"/>
      </w:pPr>
      <w:r>
        <w:t>Mental health and substance use disorder services, including behavioral health treatment;</w:t>
      </w:r>
    </w:p>
    <w:p w:rsidR="00F473EB" w:rsidP="00D204CD" w:rsidRDefault="00F473EB" w14:paraId="5CEDDF71" w14:textId="77777777">
      <w:pPr>
        <w:pStyle w:val="FirmSingle"/>
        <w:numPr>
          <w:ilvl w:val="0"/>
          <w:numId w:val="5"/>
        </w:numPr>
        <w:ind w:left="1440"/>
      </w:pPr>
      <w:r>
        <w:t>Prescription drugs;</w:t>
      </w:r>
    </w:p>
    <w:p w:rsidR="00F473EB" w:rsidP="00D204CD" w:rsidRDefault="00F473EB" w14:paraId="2CA1DA0E" w14:textId="77777777">
      <w:pPr>
        <w:pStyle w:val="FirmSingle"/>
        <w:numPr>
          <w:ilvl w:val="0"/>
          <w:numId w:val="5"/>
        </w:numPr>
        <w:ind w:left="1440"/>
      </w:pPr>
      <w:r>
        <w:t>Rehabilitative and habilitative services and chronic disease management; and</w:t>
      </w:r>
    </w:p>
    <w:p w:rsidR="00F473EB" w:rsidP="00D204CD" w:rsidRDefault="00F473EB" w14:paraId="5837030E" w14:textId="77777777">
      <w:pPr>
        <w:pStyle w:val="FirmSingle"/>
        <w:numPr>
          <w:ilvl w:val="0"/>
          <w:numId w:val="5"/>
        </w:numPr>
        <w:ind w:left="1440"/>
      </w:pPr>
      <w:r>
        <w:t>Pediatric services, including oral and vision care.</w:t>
      </w:r>
    </w:p>
    <w:p w:rsidR="00F473EB" w:rsidP="006A6294" w:rsidRDefault="00F473EB" w14:paraId="517D2439" w14:textId="77777777">
      <w:pPr>
        <w:pStyle w:val="FirmSingle"/>
        <w:ind w:left="720"/>
      </w:pPr>
      <w:r>
        <w:t>The determination of whether a benefit or service is an Essential Health Benefit for purposes of permissible annual or lifetime limits and cost sharing limits under the ACA will be made with respect to the benchmark state chosen by the Plan.</w:t>
      </w:r>
    </w:p>
    <w:p w:rsidR="00F473EB" w:rsidP="00514647" w:rsidRDefault="00F473EB" w14:paraId="48E38D60" w14:textId="77777777">
      <w:pPr>
        <w:pStyle w:val="BodyText"/>
      </w:pPr>
      <w:r w:rsidRPr="006A6294">
        <w:rPr>
          <w:i/>
        </w:rPr>
        <w:t>No Preexisting Condition Exclusion</w:t>
      </w:r>
      <w:r>
        <w:t>.  The Plan will not impose a preexisting condition exclusion under any medical benefits available under the Plan.</w:t>
      </w:r>
    </w:p>
    <w:p w:rsidR="00F473EB" w:rsidP="00514647" w:rsidRDefault="00F473EB" w14:paraId="5CB38094" w14:textId="77777777">
      <w:pPr>
        <w:pStyle w:val="BodyText"/>
      </w:pPr>
      <w:r w:rsidRPr="006A6294">
        <w:rPr>
          <w:i/>
        </w:rPr>
        <w:t>No Re</w:t>
      </w:r>
      <w:r w:rsidRPr="00A61CF5">
        <w:t>s</w:t>
      </w:r>
      <w:r w:rsidRPr="006A6294">
        <w:rPr>
          <w:i/>
        </w:rPr>
        <w:t>cission of Coverage</w:t>
      </w:r>
      <w:r>
        <w:t>.  The Plan shall not cancel or discontinue medical benefits coverage under the Plan with a retroactive effect with respect to a Covered Person except in the event of fraud or intentional misrepresentation.</w:t>
      </w:r>
    </w:p>
    <w:p w:rsidR="00F473EB" w:rsidP="00514647" w:rsidRDefault="00F473EB" w14:paraId="6D588C66" w14:textId="77777777">
      <w:pPr>
        <w:pStyle w:val="BodyText"/>
      </w:pPr>
      <w:r w:rsidRPr="006A6294">
        <w:rPr>
          <w:i/>
        </w:rPr>
        <w:t>Wellness Programs</w:t>
      </w:r>
      <w:r>
        <w:t xml:space="preserve">.  From time to time, the Plan may offer wellness programs designed to promote the health and well-being of all employees.  These wellness programs may provide </w:t>
      </w:r>
      <w:r>
        <w:lastRenderedPageBreak/>
        <w:t>financial incentives to engage in activities that encourage healthy lifestyle changes, provide you with information about your current health condition by undergoing health screenings or answering questionnaires, give you the opportunity to receive health “coaching” and participate in disease management programs, and provide online education tools, etc.  These wellness programs are designed to help mitigate risks and allow you to be more involved in your healthcare, which may lead to a healthier employee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00F473EB" w:rsidRDefault="00F473EB" w14:paraId="790F0EB3" w14:textId="77777777">
      <w:pPr>
        <w:spacing w:after="200" w:line="276" w:lineRule="auto"/>
        <w:rPr>
          <w:rFonts w:eastAsia="Times New Roman"/>
          <w:b/>
          <w:sz w:val="32"/>
          <w:szCs w:val="20"/>
        </w:rPr>
      </w:pPr>
      <w:r>
        <w:br w:type="page"/>
      </w:r>
    </w:p>
    <w:p w:rsidRPr="006A6294" w:rsidR="00F473EB" w:rsidP="005C4261" w:rsidRDefault="00F473EB" w14:paraId="51B3EDB9" w14:textId="77777777">
      <w:pPr>
        <w:pStyle w:val="StandardL1"/>
      </w:pPr>
      <w:bookmarkStart w:name="_Toc162010474" w:id="56"/>
      <w:r w:rsidRPr="006A6294">
        <w:lastRenderedPageBreak/>
        <w:t>General Exclusions and Limitations</w:t>
      </w:r>
      <w:bookmarkEnd w:id="56"/>
    </w:p>
    <w:p w:rsidR="00F473EB" w:rsidP="0011092F" w:rsidRDefault="00F473EB" w14:paraId="7EB3C66B" w14:textId="77777777">
      <w:pPr>
        <w:pStyle w:val="FirmSingle"/>
      </w:pPr>
      <w:r>
        <w:t>The following additional exclusions and limitations apply to expenses incurred by all Covered Persons as outlined in the preceding Sections.</w:t>
      </w:r>
    </w:p>
    <w:p w:rsidR="00F473EB" w:rsidP="0011092F" w:rsidRDefault="00F473EB" w14:paraId="51CFEC82" w14:textId="77777777">
      <w:pPr>
        <w:pStyle w:val="FirmSingle"/>
      </w:pPr>
      <w:r>
        <w:t>The Fund will not pay for:</w:t>
      </w:r>
    </w:p>
    <w:p w:rsidR="00F473EB" w:rsidP="00514647" w:rsidRDefault="00F473EB" w14:paraId="30B117F6" w14:textId="77777777">
      <w:pPr>
        <w:pStyle w:val="BodyText"/>
      </w:pPr>
      <w:r>
        <w:t>Charges incurred prior to an individual’s effective date of coverage under the Plan, or after such individual’s coverage is terminated.</w:t>
      </w:r>
    </w:p>
    <w:p w:rsidR="00F473EB" w:rsidP="00514647" w:rsidRDefault="00F473EB" w14:paraId="14F0FEF4" w14:textId="77777777">
      <w:pPr>
        <w:pStyle w:val="BodyText"/>
      </w:pPr>
      <w:r>
        <w:t xml:space="preserve">Charges incurred more than 12 months prior to date the claim is made for payment (see the </w:t>
      </w:r>
      <w:r>
        <w:rPr>
          <w:b/>
          <w:i/>
        </w:rPr>
        <w:t>“C</w:t>
      </w:r>
      <w:r w:rsidRPr="006A6294">
        <w:rPr>
          <w:b/>
          <w:i/>
        </w:rPr>
        <w:t>laims and Appeals</w:t>
      </w:r>
      <w:r>
        <w:rPr>
          <w:b/>
          <w:i/>
        </w:rPr>
        <w:t>”</w:t>
      </w:r>
      <w:r>
        <w:t xml:space="preserve"> Section of this SPD for more information).</w:t>
      </w:r>
    </w:p>
    <w:p w:rsidR="00F473EB" w:rsidP="00514647" w:rsidRDefault="00F473EB" w14:paraId="7C718E29" w14:textId="77777777">
      <w:pPr>
        <w:pStyle w:val="BodyText"/>
      </w:pPr>
      <w:r>
        <w:t>Charges incurred as a result of war or any act of war whether declared or undeclared, or caused during service in the armed forces of any country.</w:t>
      </w:r>
    </w:p>
    <w:p w:rsidR="00F473EB" w:rsidP="00514647" w:rsidRDefault="00F473EB" w14:paraId="2B67AB97" w14:textId="77777777">
      <w:pPr>
        <w:pStyle w:val="BodyText"/>
      </w:pPr>
      <w:r>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00F473EB" w:rsidP="00514647" w:rsidRDefault="00F473EB" w14:paraId="432E7A86" w14:textId="77777777">
      <w:pPr>
        <w:pStyle w:val="BodyText"/>
      </w:pPr>
      <w:r>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00F473EB" w:rsidP="00514647" w:rsidRDefault="00F473EB" w14:paraId="691F4922" w14:textId="77777777">
      <w:pPr>
        <w:pStyle w:val="BodyText"/>
      </w:pPr>
      <w:r>
        <w:t>Charges incurred which the Covered Person is not, in the absence of this coverage, legally obligated to pay; or for which a charge would not ordinarily be made in the absence of this coverage.</w:t>
      </w:r>
    </w:p>
    <w:p w:rsidR="00F473EB" w:rsidP="00514647" w:rsidRDefault="00F473EB" w14:paraId="7045911D" w14:textId="77777777">
      <w:pPr>
        <w:pStyle w:val="BodyText"/>
      </w:pPr>
      <w:r>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00F473EB" w:rsidP="00514647" w:rsidRDefault="00F473EB" w14:paraId="37DCF7BA" w14:textId="77777777">
      <w:pPr>
        <w:pStyle w:val="BodyText"/>
      </w:pPr>
      <w:r>
        <w:t>Charges incurred in connection with any intentionally self-inflicted Injury or Illness or the taking of a substance not prescribed or taken as directed, except if the Illness or Injury results from a medical condition.</w:t>
      </w:r>
    </w:p>
    <w:p w:rsidR="00F473EB" w:rsidP="00514647" w:rsidRDefault="00F473EB" w14:paraId="33186D84" w14:textId="00A152BB">
      <w:pPr>
        <w:pStyle w:val="BodyText"/>
      </w:pPr>
      <w:r>
        <w:t>Charges incurred for routine medical examinations or routine health check-ups, nutritional supplements, or immunizations, except as otherwise provided in the “</w:t>
      </w:r>
      <w:r w:rsidRPr="006A6294">
        <w:rPr>
          <w:b/>
          <w:i/>
        </w:rPr>
        <w:t>Summary of Plan 1</w:t>
      </w:r>
      <w:r w:rsidR="00621165">
        <w:rPr>
          <w:b/>
          <w:i/>
        </w:rPr>
        <w:t>B</w:t>
      </w:r>
      <w:r w:rsidRPr="006A6294">
        <w:rPr>
          <w:b/>
          <w:i/>
        </w:rPr>
        <w:t xml:space="preserve"> Benefits</w:t>
      </w:r>
      <w:r>
        <w:t>” and “</w:t>
      </w:r>
      <w:r w:rsidRPr="006A6294">
        <w:rPr>
          <w:b/>
          <w:i/>
        </w:rPr>
        <w:t>Summary of Plan 1</w:t>
      </w:r>
      <w:r w:rsidR="00621165">
        <w:rPr>
          <w:b/>
          <w:i/>
        </w:rPr>
        <w:t>B</w:t>
      </w:r>
      <w:r w:rsidRPr="006A6294">
        <w:rPr>
          <w:b/>
          <w:i/>
        </w:rPr>
        <w:t>+ Benefits</w:t>
      </w:r>
      <w:r>
        <w:t>” Sections of this SPD (as applicable).</w:t>
      </w:r>
    </w:p>
    <w:p w:rsidR="00F473EB" w:rsidP="00514647" w:rsidRDefault="00F473EB" w14:paraId="4B2E3DB7" w14:textId="77777777">
      <w:pPr>
        <w:pStyle w:val="BodyText"/>
      </w:pPr>
      <w:r>
        <w:t xml:space="preserve">Charges incurred for services or supplies which constitute personal comfort or beautification items, television or telephone use, or in connection with Custodial Care, </w:t>
      </w:r>
      <w:r>
        <w:lastRenderedPageBreak/>
        <w:t>education or training and occupational therapy, unless to restore functional use of arms, hands, legs or feet; or expenses actually incurred by other persons.</w:t>
      </w:r>
    </w:p>
    <w:p w:rsidRPr="002207B0" w:rsidR="00F473EB" w:rsidP="00514647" w:rsidRDefault="00F473EB" w14:paraId="48026A60" w14:textId="77777777">
      <w:pPr>
        <w:pStyle w:val="BodyText"/>
      </w:pPr>
      <w:r w:rsidRPr="002207B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2207B0" w:rsidR="00F473EB" w:rsidP="00514647" w:rsidRDefault="00F473EB" w14:paraId="1FB7B700" w14:textId="77777777">
      <w:pPr>
        <w:pStyle w:val="BodyText"/>
      </w:pPr>
      <w:r w:rsidRPr="002207B0">
        <w:t>Charges incurred in connection with services and supplies which are not Medically Necessary for treatment of the Injury or Illness or are in excess of Reasonable and Customary charges or are not recommended and approved by a Physician.</w:t>
      </w:r>
    </w:p>
    <w:p w:rsidRPr="002207B0" w:rsidR="00F473EB" w:rsidP="00514647" w:rsidRDefault="00F473EB" w14:paraId="65F43179" w14:textId="77777777">
      <w:pPr>
        <w:pStyle w:val="BodyText"/>
      </w:pPr>
      <w:r w:rsidRPr="002207B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2207B0" w:rsidR="00F473EB" w:rsidP="00514647" w:rsidRDefault="00F473EB" w14:paraId="641ACAD1" w14:textId="77777777">
      <w:pPr>
        <w:pStyle w:val="BodyText"/>
      </w:pPr>
      <w:r w:rsidRPr="002207B0">
        <w:t>Charges for services rendered by a Physician, nurse, or licensed therapist, if such Physician, nurse, or licensed therapist is a Close Relative of the Covered Person, or resides in the same household as the Covered Person.</w:t>
      </w:r>
    </w:p>
    <w:p w:rsidRPr="002207B0" w:rsidR="00F473EB" w:rsidP="00514647" w:rsidRDefault="00F473EB" w14:paraId="72E3A849" w14:textId="77777777">
      <w:pPr>
        <w:pStyle w:val="BodyText"/>
      </w:pPr>
      <w:r w:rsidRPr="002207B0">
        <w:t>Charges incurred outside the United States if the Covered Person traveled to such a location for the sole purpose of obtaining medical services, drugs, or supplies.</w:t>
      </w:r>
    </w:p>
    <w:p w:rsidRPr="002207B0" w:rsidR="00F473EB" w:rsidP="00514647" w:rsidRDefault="00F473EB" w14:paraId="22BBFC19" w14:textId="77777777">
      <w:pPr>
        <w:pStyle w:val="BodyText"/>
      </w:pPr>
      <w:r w:rsidRPr="002207B0">
        <w:t>Charges for hospitalization when such confinement occurs primarily for hydrotherapy, convalescent or rest care, or any routine physical examinations or tests not connected with the actual Illness or Injury, except as provided under the “</w:t>
      </w:r>
      <w:r w:rsidRPr="002207B0">
        <w:rPr>
          <w:b/>
          <w:i/>
        </w:rPr>
        <w:t>Major Medical Benefits</w:t>
      </w:r>
      <w:r w:rsidRPr="002207B0">
        <w:t>” Section of this SPD (see the subsection entitled “</w:t>
      </w:r>
      <w:r w:rsidRPr="002207B0">
        <w:rPr>
          <w:i/>
        </w:rPr>
        <w:t>Physical Examination Benefits</w:t>
      </w:r>
      <w:r w:rsidRPr="002207B0">
        <w:t>”).</w:t>
      </w:r>
    </w:p>
    <w:p w:rsidRPr="002207B0" w:rsidR="00F473EB" w:rsidP="00514647" w:rsidRDefault="00F473EB" w14:paraId="20C2FD10" w14:textId="77777777">
      <w:pPr>
        <w:pStyle w:val="BodyText"/>
      </w:pPr>
      <w:r w:rsidRPr="002207B0">
        <w:t>Charges for hospitalization which are in excess of basic Room and Board above the Semi-Private level or the three-day Intensive Care level.</w:t>
      </w:r>
    </w:p>
    <w:p w:rsidRPr="002207B0" w:rsidR="00F473EB" w:rsidP="00514647" w:rsidRDefault="00F473EB" w14:paraId="73730834" w14:textId="77777777">
      <w:pPr>
        <w:pStyle w:val="BodyText"/>
      </w:pPr>
      <w:r w:rsidRPr="002207B0">
        <w:t>Charges for Physician’s fees for any treatment which is not rendered by or in the physical presence of a Physician.</w:t>
      </w:r>
    </w:p>
    <w:p w:rsidRPr="002207B0" w:rsidR="00F473EB" w:rsidP="00514647" w:rsidRDefault="00F473EB" w14:paraId="1F0EB857" w14:textId="77777777">
      <w:pPr>
        <w:pStyle w:val="BodyText"/>
      </w:pPr>
      <w:r w:rsidRPr="002207B0">
        <w:t>Charges for surgical treatment of obesity or complications thereof, or other treatment of obesity or for weight reduction, or suction lipectomy.</w:t>
      </w:r>
    </w:p>
    <w:p w:rsidRPr="002207B0" w:rsidR="00F473EB" w:rsidP="00514647" w:rsidRDefault="00F473EB" w14:paraId="12C2A86A" w14:textId="77777777">
      <w:pPr>
        <w:pStyle w:val="BodyText"/>
      </w:pPr>
      <w:r w:rsidRPr="002207B0">
        <w:t>Charges resulting from weak, unstable or flat feet, or bunions, unless an open cutting operation is performed, or for treatment of corns, calluses or toenails, unless at least part of the nail root is removed, and orthopedic shoes or devices are prescribed.</w:t>
      </w:r>
    </w:p>
    <w:p w:rsidRPr="002207B0" w:rsidR="00F473EB" w:rsidP="00514647" w:rsidRDefault="00F473EB" w14:paraId="50C3B6EF" w14:textId="77777777">
      <w:pPr>
        <w:pStyle w:val="BodyText"/>
      </w:pPr>
      <w:r w:rsidRPr="002207B0">
        <w:t xml:space="preserve">Charges beyond $1,000 in a lifetime for appliances, medical or surgical treatment or restoration for temporomandibular joint dysfunction (TMJ).  Treatment includes any services performed for the purpose of diagnosis or prevention of temporomandibular joint </w:t>
      </w:r>
      <w:r w:rsidRPr="002207B0">
        <w:lastRenderedPageBreak/>
        <w:t>dysfunction.  (TMJ a jaw/joint disorder causing pain, swelling, clicking and difficulties in opening and closing the mouth, and complications including arthritis, dislocation and bite problems of the jaw.).  TMJ benefits will be paid first under the Dental Care Benefits and then under the Base Plan and Major Medical with a combined maximum of $1,000.</w:t>
      </w:r>
    </w:p>
    <w:p w:rsidRPr="002207B0" w:rsidR="00F473EB" w:rsidP="00514647" w:rsidRDefault="00F473EB" w14:paraId="7F4DD326" w14:textId="77777777">
      <w:pPr>
        <w:pStyle w:val="BodyText"/>
      </w:pPr>
      <w:r w:rsidRPr="002207B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2207B0" w:rsidR="00F473EB" w:rsidP="00514647" w:rsidRDefault="00F473EB" w14:paraId="67AA6152" w14:textId="77777777">
      <w:pPr>
        <w:pStyle w:val="BodyText"/>
      </w:pPr>
      <w:r w:rsidRPr="002207B0">
        <w:t>Charges for marital, family, or other group counseling or training.</w:t>
      </w:r>
    </w:p>
    <w:p w:rsidRPr="002207B0" w:rsidR="00F473EB" w:rsidP="00514647" w:rsidRDefault="00F473EB" w14:paraId="0E648532" w14:textId="77777777">
      <w:pPr>
        <w:pStyle w:val="BodyText"/>
      </w:pPr>
      <w:r w:rsidRPr="002207B0">
        <w:t>Charges for air conditioners, humidifiers and purifiers, exercise therapy equipment or programs, or fitness counseling.</w:t>
      </w:r>
    </w:p>
    <w:p w:rsidRPr="002207B0" w:rsidR="00F473EB" w:rsidP="00514647" w:rsidRDefault="00F473EB" w14:paraId="4156930D" w14:textId="77777777">
      <w:pPr>
        <w:pStyle w:val="BodyText"/>
      </w:pPr>
      <w:r w:rsidRPr="002207B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2207B0" w:rsidR="00F473EB" w:rsidP="00514647" w:rsidRDefault="00F473EB" w14:paraId="315422EE" w14:textId="77777777">
      <w:pPr>
        <w:pStyle w:val="BodyText"/>
      </w:pPr>
      <w:r w:rsidRPr="002207B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2207B0" w:rsidR="00F473EB" w:rsidP="00E76F89" w:rsidRDefault="00F473EB" w14:paraId="03CCC9B3" w14:textId="77777777">
      <w:pPr>
        <w:pStyle w:val="BodyText"/>
      </w:pPr>
      <w:r w:rsidRPr="002207B0">
        <w:t>Charges for Private Duty Nursing Services, except in Home Health Care.</w:t>
      </w:r>
    </w:p>
    <w:p w:rsidRPr="002207B0" w:rsidR="00F473EB" w:rsidP="00514647" w:rsidRDefault="00F473EB" w14:paraId="62628535" w14:textId="77777777">
      <w:pPr>
        <w:pStyle w:val="BodyText"/>
      </w:pPr>
      <w:r w:rsidRPr="002207B0">
        <w:t>Charges resulting from or in connection with the reversal of sterilization procedures.</w:t>
      </w:r>
    </w:p>
    <w:p w:rsidRPr="002207B0" w:rsidR="00F473EB" w:rsidP="00514647" w:rsidRDefault="00F473EB" w14:paraId="789D3065" w14:textId="77777777">
      <w:pPr>
        <w:pStyle w:val="BodyText"/>
      </w:pPr>
      <w:r w:rsidRPr="002207B0">
        <w:t>Charges for a vasectomy or tubal ligation unless deemed Medically Necessary.</w:t>
      </w:r>
    </w:p>
    <w:p w:rsidRPr="002207B0" w:rsidR="00F473EB" w:rsidP="00514647" w:rsidRDefault="00F473EB" w14:paraId="41569358" w14:textId="77777777">
      <w:pPr>
        <w:pStyle w:val="BodyText"/>
      </w:pPr>
      <w:r w:rsidRPr="002207B0">
        <w:t>Services related to sex transformations or sexual dysfunctions or inadequacies.</w:t>
      </w:r>
    </w:p>
    <w:p w:rsidRPr="002207B0" w:rsidR="00F473EB" w:rsidP="00514647" w:rsidRDefault="00F473EB" w14:paraId="34C54EE4" w14:textId="77777777">
      <w:pPr>
        <w:pStyle w:val="BodyText"/>
      </w:pPr>
      <w:r w:rsidRPr="002207B0">
        <w:t>Charges for services rendered or billed for by a school or halfway house or a member of its staff.</w:t>
      </w:r>
    </w:p>
    <w:p w:rsidRPr="002207B0" w:rsidR="00F473EB" w:rsidP="00514647" w:rsidRDefault="00F473EB" w14:paraId="10704D2F" w14:textId="77777777">
      <w:pPr>
        <w:pStyle w:val="BodyText"/>
      </w:pPr>
      <w:r w:rsidRPr="002207B0">
        <w:t>Charges for procedures, drugs, or research studies which are Experimental, or for any services or supplies not considered legal in the United States.</w:t>
      </w:r>
    </w:p>
    <w:p w:rsidRPr="002207B0" w:rsidR="00F473EB" w:rsidP="00514647" w:rsidRDefault="00F473EB" w14:paraId="3F4DBB12" w14:textId="77777777">
      <w:pPr>
        <w:pStyle w:val="BodyText"/>
      </w:pPr>
      <w:r w:rsidRPr="002207B0">
        <w:t>Charges for any examination or procedure performed for screening, surveys, research, or an examination rendered in connection with a physical examination ordered or required for the use of a third party, educational testing or training.</w:t>
      </w:r>
    </w:p>
    <w:p w:rsidRPr="002207B0" w:rsidR="00F473EB" w:rsidP="00514647" w:rsidRDefault="00F473EB" w14:paraId="240E87D1" w14:textId="4760C98C">
      <w:pPr>
        <w:pStyle w:val="BodyText"/>
      </w:pPr>
      <w:r w:rsidRPr="002207B0">
        <w:lastRenderedPageBreak/>
        <w:t>Charges for services or supplies rendered for the purpose of nicotine addiction, i.e., hypnosis, stop-smoking clinics and programs, except as provided as part of a wellness program.  This exclusion does not apply to Plan 1</w:t>
      </w:r>
      <w:r w:rsidR="00621165">
        <w:t>B</w:t>
      </w:r>
      <w:r w:rsidRPr="002207B0">
        <w:t>+ (see page 44).</w:t>
      </w:r>
    </w:p>
    <w:p w:rsidRPr="002207B0" w:rsidR="00F473EB" w:rsidP="00514647" w:rsidRDefault="00F473EB" w14:paraId="5C7D3471" w14:textId="77777777">
      <w:pPr>
        <w:pStyle w:val="BodyText"/>
      </w:pPr>
      <w:r w:rsidRPr="002207B0">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2207B0" w:rsidR="00F473EB" w:rsidP="00514647" w:rsidRDefault="00F473EB" w14:paraId="4A51B2E2" w14:textId="77777777">
      <w:pPr>
        <w:pStyle w:val="BodyText"/>
      </w:pPr>
      <w:r w:rsidRPr="002207B0">
        <w:t>Charges for Radial Keratotomy or Keratoplasty (eye surgery or laser treatments to improve nearsightedness, farsightedness, and/or astigmatism).</w:t>
      </w:r>
    </w:p>
    <w:p w:rsidRPr="002207B0" w:rsidR="00F473EB" w:rsidP="00514647" w:rsidRDefault="00F473EB" w14:paraId="3B486E28" w14:textId="77777777">
      <w:pPr>
        <w:pStyle w:val="BodyText"/>
      </w:pPr>
      <w:r w:rsidRPr="002207B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2207B0" w:rsidR="00F473EB" w:rsidP="00514647" w:rsidRDefault="00F473EB" w14:paraId="64B6B724" w14:textId="77777777">
      <w:pPr>
        <w:pStyle w:val="BodyText"/>
      </w:pPr>
      <w:r w:rsidRPr="002207B0">
        <w:t>Charges for growth hormones, or charges incurred by reason of the ingestion of growth hormones.</w:t>
      </w:r>
    </w:p>
    <w:p w:rsidRPr="002207B0" w:rsidR="00F473EB" w:rsidP="00514647" w:rsidRDefault="00F473EB" w14:paraId="509CCC46" w14:textId="77777777">
      <w:pPr>
        <w:pStyle w:val="BodyText"/>
      </w:pPr>
      <w:r w:rsidRPr="002207B0">
        <w:t>Charges for drugs or procedures for the growth of hair.</w:t>
      </w:r>
    </w:p>
    <w:p w:rsidR="00F473EB" w:rsidP="00514647" w:rsidRDefault="00F473EB" w14:paraId="2A557E5C" w14:textId="77777777">
      <w:pPr>
        <w:pStyle w:val="BodyText"/>
      </w:pPr>
      <w:r w:rsidRPr="002207B0">
        <w:t>Charges for expenses and proce</w:t>
      </w:r>
      <w:r>
        <w:t>dures not specifically identified in this Plan.</w:t>
      </w:r>
    </w:p>
    <w:p w:rsidR="00F473EB" w:rsidP="00514647" w:rsidRDefault="00F473EB" w14:paraId="2CDD5C99" w14:textId="77777777">
      <w:pPr>
        <w:pStyle w:val="BodyText"/>
      </w:pPr>
      <w:r>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00F473EB" w:rsidP="009B72A3" w:rsidRDefault="00F473EB" w14:paraId="433636DE" w14:textId="77777777">
      <w:pPr>
        <w:pStyle w:val="BodyText"/>
      </w:pPr>
      <w:r>
        <w:t xml:space="preserve">Charges in connection with studies, including but not limited to, </w:t>
      </w:r>
      <w:r w:rsidRPr="009B72A3">
        <w:t>sleep disorder studies, except as described under Major Medical Benefits</w:t>
      </w:r>
      <w:r>
        <w:t>.</w:t>
      </w:r>
    </w:p>
    <w:p w:rsidR="00F473EB" w:rsidP="00514647" w:rsidRDefault="00F473EB" w14:paraId="11E3C1F6" w14:textId="77777777">
      <w:pPr>
        <w:pStyle w:val="BodyText"/>
      </w:pPr>
      <w:r>
        <w:t>Charges for any artificial device that is implanted into the body (including, but not limited to pacemakers, stents, joints, valves, etc.) to the extent the charge for such device is in excess of the invoice price paid by the provider or facility.</w:t>
      </w:r>
    </w:p>
    <w:p w:rsidR="00F473EB" w:rsidP="00514647" w:rsidRDefault="00F473EB" w14:paraId="6994AFA4" w14:textId="77777777">
      <w:pPr>
        <w:pStyle w:val="BodyText"/>
      </w:pPr>
      <w:r>
        <w:t>Charges for injectable pain management therapies, unless administered while the Covered Person is an Inpatient or performed in connection with a surgical procedure on an Outpatient basis.</w:t>
      </w:r>
    </w:p>
    <w:p w:rsidR="00F473EB" w:rsidP="00514647" w:rsidRDefault="00F473EB" w14:paraId="0823060A" w14:textId="77777777">
      <w:pPr>
        <w:pStyle w:val="BodyText"/>
      </w:pPr>
      <w:r>
        <w:t>Charges related to or in connection with a Pregnancy resulting from surrogacy.  This exclusion covers all types of surrogacy procedures, including but not limited to traditional surrogacy (also known as straight or genetic surrogacy) and gestational surrogacy.</w:t>
      </w:r>
    </w:p>
    <w:p w:rsidRPr="000F3CAC" w:rsidR="00F473EB" w:rsidP="000F3CAC" w:rsidRDefault="00F473EB" w14:paraId="42AB70D8" w14:textId="77777777">
      <w:pPr>
        <w:pStyle w:val="BodyText"/>
        <w:spacing w:after="200" w:line="276" w:lineRule="auto"/>
        <w:rPr>
          <w:rFonts w:eastAsia="Times New Roman"/>
          <w:b/>
          <w:sz w:val="32"/>
          <w:szCs w:val="20"/>
        </w:rPr>
      </w:pPr>
      <w:r w:rsidRPr="00CB5B1A">
        <w:lastRenderedPageBreak/>
        <w:t xml:space="preserve">Charges related to complications arising from or caused by any drug or procedure that is excluded under this </w:t>
      </w:r>
      <w:r>
        <w:rPr>
          <w:b/>
          <w:i/>
        </w:rPr>
        <w:t>“</w:t>
      </w:r>
      <w:r w:rsidRPr="000F3CAC">
        <w:rPr>
          <w:b/>
          <w:i/>
        </w:rPr>
        <w:t>General Exclusions and Limitations</w:t>
      </w:r>
      <w:r>
        <w:rPr>
          <w:b/>
          <w:i/>
        </w:rPr>
        <w:t>”</w:t>
      </w:r>
      <w:r>
        <w:t xml:space="preserve"> section.</w:t>
      </w:r>
      <w:r>
        <w:br w:type="page"/>
      </w:r>
    </w:p>
    <w:p w:rsidRPr="007046ED" w:rsidR="00F473EB" w:rsidP="005A1921" w:rsidRDefault="00F473EB" w14:paraId="4614E5AF" w14:textId="77777777">
      <w:pPr>
        <w:pStyle w:val="StandardL1"/>
        <w:rPr>
          <w:smallCaps/>
        </w:rPr>
      </w:pPr>
      <w:bookmarkStart w:name="_Toc162010475" w:id="57"/>
      <w:r w:rsidRPr="007046ED">
        <w:rPr>
          <w:smallCaps/>
        </w:rPr>
        <w:lastRenderedPageBreak/>
        <w:t>Coordination of Benefits</w:t>
      </w:r>
      <w:bookmarkEnd w:id="57"/>
    </w:p>
    <w:p w:rsidRPr="006A6294" w:rsidR="00F473EB" w:rsidP="005A1921" w:rsidRDefault="00F473EB" w14:paraId="2ABC54E6" w14:textId="77777777">
      <w:pPr>
        <w:pStyle w:val="StandardL2"/>
      </w:pPr>
      <w:bookmarkStart w:name="_Toc162010476" w:id="58"/>
      <w:r w:rsidRPr="006A6294">
        <w:t>Coordination of Benefits with Other Plans</w:t>
      </w:r>
      <w:bookmarkEnd w:id="58"/>
    </w:p>
    <w:p w:rsidR="00F473EB" w:rsidP="0011092F" w:rsidRDefault="00F473EB" w14:paraId="1611CBBB" w14:textId="77777777">
      <w:pPr>
        <w:pStyle w:val="FirmSingle"/>
      </w:pPr>
      <w:r>
        <w:t>The Fund will coordinate benefits, as provided below, when a Covered Person has health coverage under more than one plan, program or other arrangement for the provision of similar benefits.</w:t>
      </w:r>
    </w:p>
    <w:p w:rsidRPr="006A6294" w:rsidR="00F473EB" w:rsidP="005A1921" w:rsidRDefault="00F473EB" w14:paraId="43C1860C" w14:textId="77777777">
      <w:pPr>
        <w:pStyle w:val="StandardL3"/>
      </w:pPr>
      <w:r w:rsidRPr="006A6294">
        <w:t>Primary/Secondary Plan Determination</w:t>
      </w:r>
    </w:p>
    <w:p w:rsidR="00F473EB" w:rsidP="0011092F" w:rsidRDefault="00F473EB" w14:paraId="72404E47" w14:textId="77777777">
      <w:pPr>
        <w:pStyle w:val="FirmSingle"/>
      </w:pPr>
      <w:r>
        <w:t>A plan that does not coordinate with other plans will be the primary plan.  This includes individual health contracts.  Otherwise, the benefits of the plan which cover the person as an employee,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A6294" w:rsidR="00F473EB" w:rsidP="005A1921" w:rsidRDefault="00F473EB" w14:paraId="2807E46B" w14:textId="77777777">
      <w:pPr>
        <w:pStyle w:val="StandardL3"/>
      </w:pPr>
      <w:r w:rsidRPr="006A6294">
        <w:t>The Coordinated Benefit</w:t>
      </w:r>
    </w:p>
    <w:p w:rsidR="00F473EB" w:rsidP="0011092F" w:rsidRDefault="00F473EB" w14:paraId="51D2A2A1" w14:textId="77777777">
      <w:pPr>
        <w:pStyle w:val="FirmSingle"/>
      </w:pPr>
      <w:r>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00F473EB" w:rsidP="0011092F" w:rsidRDefault="00F473EB" w14:paraId="18B5D873" w14:textId="77777777">
      <w:pPr>
        <w:pStyle w:val="FirmSingle"/>
      </w:pPr>
      <w:r>
        <w:t xml:space="preserve">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w:t>
      </w:r>
      <w:r>
        <w:rPr>
          <w:b/>
          <w:i/>
        </w:rPr>
        <w:t>“G</w:t>
      </w:r>
      <w:r w:rsidRPr="006A6294">
        <w:rPr>
          <w:b/>
          <w:i/>
        </w:rPr>
        <w:t>eneral Exclusions and Limitations</w:t>
      </w:r>
      <w:r>
        <w:rPr>
          <w:b/>
          <w:i/>
        </w:rPr>
        <w:t>”</w:t>
      </w:r>
      <w:r>
        <w:t xml:space="preserve"> Section.</w:t>
      </w:r>
    </w:p>
    <w:p w:rsidR="00F473EB" w:rsidP="0011092F" w:rsidRDefault="00F473EB" w14:paraId="3A2706D0" w14:textId="77777777">
      <w:pPr>
        <w:pStyle w:val="FirmSingle"/>
      </w:pPr>
      <w:r>
        <w:t>When both husband and wife are Employees under this Plan, this Plan of Benefits will pay up to 100% of the Reasonable and Customary charges.  If the Reasonable and Customary charges exceed the Actual Charges, the Plan of Benefits shall pay no more than the Actual Charges.</w:t>
      </w:r>
    </w:p>
    <w:p w:rsidRPr="006A6294" w:rsidR="00F473EB" w:rsidP="005A1921" w:rsidRDefault="00F473EB" w14:paraId="063D3C66" w14:textId="77777777">
      <w:pPr>
        <w:pStyle w:val="StandardL3"/>
      </w:pPr>
      <w:r w:rsidRPr="006A6294">
        <w:t>Coordination with Medicare</w:t>
      </w:r>
    </w:p>
    <w:p w:rsidR="00F473EB" w:rsidP="002136BF" w:rsidRDefault="00F473EB" w14:paraId="7642B891" w14:textId="77777777">
      <w:pPr>
        <w:pStyle w:val="FirmSingle"/>
      </w:pPr>
      <w:r>
        <w:t>The coordination of medical benefits between this Plan and Medicare shall be determined in accordance with the following rules:</w:t>
      </w:r>
    </w:p>
    <w:p w:rsidR="00F473EB" w:rsidP="00EF41D1" w:rsidRDefault="00F473EB" w14:paraId="78AF969F" w14:textId="2FD7FBCA">
      <w:pPr>
        <w:pStyle w:val="BodyText"/>
      </w:pPr>
      <w:r>
        <w:t>When a Covered Employee becomes eligible for Medicare benefits while covered by the Plan, his or her participation in the Plan shall continue and the Plan shall be primary to Medicare and will pay its full benefits if a Covered Person is entitled to Medicare benefits because the Covered Person needs kidney dialysis for end-stage renal disease. Medicare will become the primary payer after entitlement to Medicare benefits has existed for 30 months.</w:t>
      </w:r>
    </w:p>
    <w:p w:rsidR="00F473EB" w:rsidP="00EF41D1" w:rsidRDefault="00F473EB" w14:paraId="03324D06" w14:textId="27207634">
      <w:pPr>
        <w:pStyle w:val="BodyText"/>
      </w:pPr>
      <w:r>
        <w:t xml:space="preserve">When a Covered Employee reaches age 65 and becomes eligible for Medicare benefits, he or she must choose one of the following options: (i) continued participation in the Plan with the Plan providing primary coverage or (ii) termination of participation in medical </w:t>
      </w:r>
      <w:r>
        <w:lastRenderedPageBreak/>
        <w:t>benefits under the Plan and sole coverage under Medicare (coverage for non-medical benefits would continue under the Plan).</w:t>
      </w:r>
    </w:p>
    <w:p w:rsidR="00F473EB" w:rsidP="00EF41D1" w:rsidRDefault="00F473EB" w14:paraId="3BC18B03" w14:textId="77777777">
      <w:pPr>
        <w:pStyle w:val="BodyText"/>
      </w:pPr>
      <w:r>
        <w:t>For an Eligible Employee who is receiving disability benefits in excess of six months and who is also eligible for Medicare benefits, Medicare is primary and the Plan is secondary, if coverage under the Plan is elected.</w:t>
      </w:r>
    </w:p>
    <w:p w:rsidR="00F473EB" w:rsidP="002136BF" w:rsidRDefault="00F473EB" w14:paraId="0AFED5E6" w14:textId="77777777">
      <w:pPr>
        <w:pStyle w:val="FirmSingle"/>
      </w:pPr>
      <w:r>
        <w:t>Notwithstanding any provision of this Plan to the contrary, medical benefits under the Plan shall be primary to Medicare only to the extent required by applicable law.</w:t>
      </w:r>
    </w:p>
    <w:p w:rsidRPr="006A6294" w:rsidR="00F473EB" w:rsidP="005A1921" w:rsidRDefault="00F473EB" w14:paraId="6D60A0EF" w14:textId="77777777">
      <w:pPr>
        <w:pStyle w:val="StandardL3"/>
      </w:pPr>
      <w:r w:rsidRPr="006A6294">
        <w:t>Coordination with COBRA</w:t>
      </w:r>
    </w:p>
    <w:p w:rsidR="00F473EB" w:rsidP="0011092F" w:rsidRDefault="00F473EB" w14:paraId="2F0ADC7F" w14:textId="77777777">
      <w:pPr>
        <w:pStyle w:val="FirmSingle"/>
      </w:pPr>
      <w:r>
        <w:t>This Plan will be the secondary Plan when a Qualified Beneficiary is eligible for continued coverage under this Plan and is enrolled in another group health plan either as an employee or dependent.  This Plan will be secondary to all claims and will not pay any claims until and unless the Qualified Beneficiary produces evidence of the amount paid and/or denied under the other group health plan.</w:t>
      </w:r>
    </w:p>
    <w:p w:rsidR="00F473EB" w:rsidRDefault="00F473EB" w14:paraId="4EB9CEB9" w14:textId="77777777">
      <w:pPr>
        <w:spacing w:after="200" w:line="276" w:lineRule="auto"/>
        <w:rPr>
          <w:rFonts w:eastAsia="Times New Roman"/>
          <w:b/>
          <w:sz w:val="32"/>
          <w:szCs w:val="20"/>
        </w:rPr>
      </w:pPr>
      <w:r>
        <w:br w:type="page"/>
      </w:r>
    </w:p>
    <w:p w:rsidRPr="007046ED" w:rsidR="00F473EB" w:rsidP="005A1921" w:rsidRDefault="00F473EB" w14:paraId="493C8033" w14:textId="77777777">
      <w:pPr>
        <w:pStyle w:val="StandardL1"/>
        <w:rPr>
          <w:smallCaps/>
        </w:rPr>
      </w:pPr>
      <w:bookmarkStart w:name="_Toc162010477" w:id="59"/>
      <w:r w:rsidRPr="007046ED">
        <w:rPr>
          <w:smallCaps/>
        </w:rPr>
        <w:lastRenderedPageBreak/>
        <w:t>Third-Party Recovery</w:t>
      </w:r>
      <w:bookmarkEnd w:id="59"/>
    </w:p>
    <w:p w:rsidRPr="006A6294" w:rsidR="00F473EB" w:rsidP="005A1921" w:rsidRDefault="00F473EB" w14:paraId="310EFB12" w14:textId="77777777">
      <w:pPr>
        <w:pStyle w:val="StandardL2"/>
      </w:pPr>
      <w:bookmarkStart w:name="_Toc162010478" w:id="60"/>
      <w:r w:rsidRPr="006A6294">
        <w:t>General Principle</w:t>
      </w:r>
      <w:bookmarkEnd w:id="60"/>
    </w:p>
    <w:p w:rsidR="00F473EB" w:rsidP="0011092F" w:rsidRDefault="00F473EB" w14:paraId="26C2B383" w14:textId="77777777">
      <w:pPr>
        <w:pStyle w:val="FirmSingle"/>
      </w:pPr>
      <w:r>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A6294" w:rsidR="00F473EB" w:rsidP="005A1921" w:rsidRDefault="00F473EB" w14:paraId="166D777E" w14:textId="77777777">
      <w:pPr>
        <w:pStyle w:val="StandardL2"/>
      </w:pPr>
      <w:bookmarkStart w:name="_Toc162010479" w:id="61"/>
      <w:r w:rsidRPr="006A6294">
        <w:t>Specific Requirements and Fund Rights</w:t>
      </w:r>
      <w:bookmarkEnd w:id="61"/>
    </w:p>
    <w:p w:rsidR="00F473EB" w:rsidP="0011092F" w:rsidRDefault="00F473EB" w14:paraId="008DDA85" w14:textId="77777777">
      <w:pPr>
        <w:pStyle w:val="FirmSingle"/>
      </w:pPr>
      <w:r>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00F473EB" w:rsidP="0011092F" w:rsidRDefault="00F473EB" w14:paraId="5D04C734" w14:textId="77777777">
      <w:pPr>
        <w:pStyle w:val="FirmSingle"/>
      </w:pPr>
      <w:r>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00F473EB" w:rsidP="0011092F" w:rsidRDefault="00F473EB" w14:paraId="1B5AFA26" w14:textId="77777777">
      <w:pPr>
        <w:pStyle w:val="FirmSingle"/>
      </w:pPr>
      <w:r>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00F473EB" w:rsidP="0011092F" w:rsidRDefault="00F473EB" w14:paraId="0C3B4419" w14:textId="3A22828C">
      <w:pPr>
        <w:pStyle w:val="FirmSingle"/>
      </w:pPr>
      <w:r>
        <w:t xml:space="preserve">If the Fund should become aware that a Covered Person has received a </w:t>
      </w:r>
      <w:proofErr w:type="gramStart"/>
      <w:r>
        <w:t>third party</w:t>
      </w:r>
      <w:proofErr w:type="gramEnd"/>
      <w:r>
        <w:t xml:space="preserve"> payment, amount or recovery and not reported such amount, the Fund, in its sole discretion, may suspend all further benefits payments related to the Covered Employee until the reimbursable portion is returned to the Fund or offset against amounts that would otherwise be paid to or on behalf of the Covered Employee.</w:t>
      </w:r>
    </w:p>
    <w:p w:rsidRPr="006A6294" w:rsidR="00F473EB" w:rsidP="005A1921" w:rsidRDefault="00F473EB" w14:paraId="58B020B6" w14:textId="77777777">
      <w:pPr>
        <w:pStyle w:val="StandardL2"/>
      </w:pPr>
      <w:bookmarkStart w:name="_Toc162010480" w:id="62"/>
      <w:r w:rsidRPr="006A6294">
        <w:t>Covered Person Duties and Actions</w:t>
      </w:r>
      <w:bookmarkEnd w:id="62"/>
    </w:p>
    <w:p w:rsidR="00F473EB" w:rsidP="0011092F" w:rsidRDefault="00F473EB" w14:paraId="77E3D7B5" w14:textId="66BD1106">
      <w:pPr>
        <w:pStyle w:val="FirmSingle"/>
      </w:pPr>
      <w:r>
        <w:t>By participating in the Fund, each Covered Employee consents and agrees that a constructive trust, lien or an equitable lien by agreement in favor of the Fund exists with regard to any settlement or recovery from a third person or party.  In accordance with that constructive trust, lien or equitable lien by agreement, each Covered Employee agrees to cooperate with the Fund in reimbursing it for Fund costs and expenses.</w:t>
      </w:r>
    </w:p>
    <w:p w:rsidR="00F473EB" w:rsidP="0011092F" w:rsidRDefault="00F473EB" w14:paraId="7AD722AD" w14:textId="77777777">
      <w:pPr>
        <w:pStyle w:val="FirmSingle"/>
      </w:pPr>
      <w:r>
        <w:lastRenderedPageBreak/>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00F473EB" w:rsidP="0011092F" w:rsidRDefault="00F473EB" w14:paraId="2A5A44A7" w14:textId="7E431361">
      <w:pPr>
        <w:pStyle w:val="FirmSingle"/>
      </w:pPr>
      <w:r>
        <w:t>If a Covered Person fails or refuses to execute the required subrogation/reimbursement agreement, the Fund may deny payment of any benefits to the Covered Employee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00F473EB" w:rsidP="0011092F" w:rsidRDefault="00F473EB" w14:paraId="6408939B" w14:textId="77777777">
      <w:pPr>
        <w:pStyle w:val="FirmSingle"/>
      </w:pPr>
      <w:r>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00F473EB" w:rsidRDefault="00F473EB" w14:paraId="38139273" w14:textId="77777777">
      <w:pPr>
        <w:spacing w:after="200" w:line="276" w:lineRule="auto"/>
        <w:rPr>
          <w:rFonts w:eastAsia="Times New Roman"/>
          <w:b/>
          <w:sz w:val="32"/>
          <w:szCs w:val="20"/>
        </w:rPr>
      </w:pPr>
      <w:r>
        <w:br w:type="page"/>
      </w:r>
    </w:p>
    <w:p w:rsidRPr="003676A7" w:rsidR="00F473EB" w:rsidP="00C30EB1" w:rsidRDefault="00F473EB" w14:paraId="61E62A41" w14:textId="77777777">
      <w:pPr>
        <w:pStyle w:val="StandardL1"/>
        <w:rPr>
          <w:smallCaps/>
        </w:rPr>
      </w:pPr>
      <w:bookmarkStart w:name="_Toc162010481" w:id="63"/>
      <w:r w:rsidRPr="003676A7">
        <w:rPr>
          <w:smallCaps/>
        </w:rPr>
        <w:lastRenderedPageBreak/>
        <w:t>Claims and Appeals</w:t>
      </w:r>
      <w:bookmarkEnd w:id="63"/>
    </w:p>
    <w:p w:rsidR="00F473EB" w:rsidP="0011092F" w:rsidRDefault="00F473EB" w14:paraId="55EFEFB4" w14:textId="77777777">
      <w:pPr>
        <w:pStyle w:val="FirmSingle"/>
      </w:pPr>
      <w:r>
        <w:t>This Section describes the Plan’s procedures pursuant to which you can make a claim for benefits under the Plan and appeal a denied claim for benefits.</w:t>
      </w:r>
    </w:p>
    <w:p w:rsidR="00F473EB" w:rsidP="0011092F" w:rsidRDefault="00F473EB" w14:paraId="70CBC266" w14:textId="77777777">
      <w:pPr>
        <w:pStyle w:val="FirmSingle"/>
      </w:pPr>
      <w:r>
        <w:t>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which benefits might be paid under the Plan is not a “claim” under these rules, unless it is determined that your inquiry is an attempt to file a pre-service claim.</w:t>
      </w:r>
    </w:p>
    <w:p w:rsidRPr="00EE156C" w:rsidR="00F473EB" w:rsidP="005A1921" w:rsidRDefault="00F473EB" w14:paraId="53EDC67A" w14:textId="7FCAAE77">
      <w:pPr>
        <w:pStyle w:val="StandardL2"/>
      </w:pPr>
      <w:bookmarkStart w:name="_Toc162010482" w:id="64"/>
      <w:r w:rsidRPr="00EE156C">
        <w:t xml:space="preserve">Authority of the </w:t>
      </w:r>
      <w:r w:rsidR="00F02433">
        <w:t>applicable Claims and Appeals Administrators</w:t>
      </w:r>
      <w:bookmarkEnd w:id="64"/>
    </w:p>
    <w:p w:rsidR="00F473EB" w:rsidP="0011092F" w:rsidRDefault="00F473EB" w14:paraId="63E4273C" w14:textId="1D94128E">
      <w:pPr>
        <w:pStyle w:val="FirmSingle"/>
      </w:pPr>
      <w:r>
        <w:t xml:space="preserve">The </w:t>
      </w:r>
      <w:r w:rsidR="00F02433">
        <w:t>applicable Claims Administrator and applicable Appeals Administrator, as defined below,</w:t>
      </w:r>
      <w:r>
        <w:t xml:space="preserve"> will have discretionary authority to construe the terms and provisions of the Plan and to make</w:t>
      </w:r>
      <w:r w:rsidR="00F02433">
        <w:t xml:space="preserve"> certain</w:t>
      </w:r>
      <w:r>
        <w:t xml:space="preserve"> benefit eligibility determinations.</w:t>
      </w:r>
    </w:p>
    <w:p w:rsidR="00F02433" w:rsidP="0011092F" w:rsidRDefault="00F02433" w14:paraId="577BD3F1" w14:textId="7B6AEFB0">
      <w:pPr>
        <w:pStyle w:val="FirmSingle"/>
      </w:pPr>
      <w:r>
        <w:t xml:space="preserve">Different service providers make claim determinations and appeal determinations under the Plan, depending on the specific benefit at issue. The applicable “Claims Administrator” and “Appeals Administrator” for each benefit is defined as follows: </w:t>
      </w:r>
    </w:p>
    <w:tbl>
      <w:tblPr>
        <w:tblStyle w:val="TableGrid"/>
        <w:tblW w:w="0" w:type="auto"/>
        <w:tblLook w:val="04A0" w:firstRow="1" w:lastRow="0" w:firstColumn="1" w:lastColumn="0" w:noHBand="0" w:noVBand="1"/>
      </w:tblPr>
      <w:tblGrid>
        <w:gridCol w:w="3116"/>
        <w:gridCol w:w="3117"/>
        <w:gridCol w:w="3117"/>
      </w:tblGrid>
      <w:tr w:rsidR="00F02433" w:rsidTr="00F02433" w14:paraId="0309DF1B" w14:textId="77777777">
        <w:tc>
          <w:tcPr>
            <w:tcW w:w="3116" w:type="dxa"/>
          </w:tcPr>
          <w:p w:rsidR="00F02433" w:rsidP="00F02433" w:rsidRDefault="00F02433" w14:paraId="76876C0D" w14:textId="76BA8AC5">
            <w:pPr>
              <w:pStyle w:val="FirmSingle"/>
            </w:pPr>
            <w:r w:rsidRPr="002D7701">
              <w:rPr>
                <w:b/>
                <w:bCs/>
                <w:u w:val="single"/>
              </w:rPr>
              <w:t>Benefit</w:t>
            </w:r>
          </w:p>
        </w:tc>
        <w:tc>
          <w:tcPr>
            <w:tcW w:w="3117" w:type="dxa"/>
          </w:tcPr>
          <w:p w:rsidR="00F02433" w:rsidP="00F02433" w:rsidRDefault="00F02433" w14:paraId="444934FF" w14:textId="6D6AB002">
            <w:pPr>
              <w:pStyle w:val="FirmSingle"/>
            </w:pPr>
            <w:r w:rsidRPr="002D7701">
              <w:rPr>
                <w:b/>
                <w:bCs/>
                <w:u w:val="single"/>
              </w:rPr>
              <w:t>“Claims Administrator”</w:t>
            </w:r>
          </w:p>
        </w:tc>
        <w:tc>
          <w:tcPr>
            <w:tcW w:w="3117" w:type="dxa"/>
          </w:tcPr>
          <w:p w:rsidR="00F02433" w:rsidP="00F02433" w:rsidRDefault="00F02433" w14:paraId="4782E14B" w14:textId="30EF3417">
            <w:pPr>
              <w:pStyle w:val="FirmSingle"/>
            </w:pPr>
            <w:r w:rsidRPr="002D7701">
              <w:rPr>
                <w:b/>
                <w:bCs/>
                <w:u w:val="single"/>
              </w:rPr>
              <w:t>“Appeals Administrator”</w:t>
            </w:r>
          </w:p>
        </w:tc>
      </w:tr>
      <w:tr w:rsidR="00243FCE" w:rsidTr="00F02433" w14:paraId="7F3D7258" w14:textId="77777777">
        <w:tc>
          <w:tcPr>
            <w:tcW w:w="3116" w:type="dxa"/>
          </w:tcPr>
          <w:p w:rsidR="00243FCE" w:rsidP="00243FCE" w:rsidRDefault="00243FCE" w14:paraId="2CC0AEA8" w14:textId="2790273B">
            <w:pPr>
              <w:pStyle w:val="FirmSingle"/>
            </w:pPr>
            <w:r>
              <w:t>Medical</w:t>
            </w:r>
          </w:p>
        </w:tc>
        <w:tc>
          <w:tcPr>
            <w:tcW w:w="3117" w:type="dxa"/>
          </w:tcPr>
          <w:p w:rsidR="00243FCE" w:rsidP="00243FCE" w:rsidRDefault="00243FCE" w14:paraId="76F91E13" w14:textId="66578084">
            <w:pPr>
              <w:pStyle w:val="FirmSingle"/>
            </w:pPr>
            <w:r>
              <w:t>Independence Blue Cross</w:t>
            </w:r>
          </w:p>
        </w:tc>
        <w:tc>
          <w:tcPr>
            <w:tcW w:w="3117" w:type="dxa"/>
          </w:tcPr>
          <w:p w:rsidR="00243FCE" w:rsidP="00243FCE" w:rsidRDefault="00243FCE" w14:paraId="4E03B4D7" w14:textId="3DD11ADF">
            <w:pPr>
              <w:pStyle w:val="FirmSingle"/>
            </w:pPr>
            <w:r>
              <w:t>Independence Blue Cross</w:t>
            </w:r>
          </w:p>
        </w:tc>
      </w:tr>
      <w:tr w:rsidR="00243FCE" w:rsidTr="00F02433" w14:paraId="419D4935" w14:textId="77777777">
        <w:tc>
          <w:tcPr>
            <w:tcW w:w="3116" w:type="dxa"/>
          </w:tcPr>
          <w:p w:rsidR="00243FCE" w:rsidP="00243FCE" w:rsidRDefault="00243FCE" w14:paraId="73589CCA" w14:textId="603DCD49">
            <w:pPr>
              <w:pStyle w:val="FirmSingle"/>
            </w:pPr>
            <w:r>
              <w:t>Dental</w:t>
            </w:r>
          </w:p>
        </w:tc>
        <w:tc>
          <w:tcPr>
            <w:tcW w:w="3117" w:type="dxa"/>
          </w:tcPr>
          <w:p w:rsidR="00243FCE" w:rsidP="00243FCE" w:rsidRDefault="00BA4F70" w14:paraId="2983F748" w14:textId="45C24B1A">
            <w:pPr>
              <w:pStyle w:val="FirmSingle"/>
            </w:pPr>
            <w:r w:rsidRPr="00BA4F70">
              <w:t>Fidelio Dental</w:t>
            </w:r>
          </w:p>
        </w:tc>
        <w:tc>
          <w:tcPr>
            <w:tcW w:w="3117" w:type="dxa"/>
          </w:tcPr>
          <w:p w:rsidR="00243FCE" w:rsidP="00243FCE" w:rsidRDefault="00BA4F70" w14:paraId="46B24F69" w14:textId="10AE5D67">
            <w:pPr>
              <w:pStyle w:val="FirmSingle"/>
            </w:pPr>
            <w:r w:rsidRPr="00BA4F70">
              <w:t>Fidelio Dental</w:t>
            </w:r>
          </w:p>
        </w:tc>
      </w:tr>
      <w:tr w:rsidR="00243FCE" w:rsidTr="00F02433" w14:paraId="4B7CCE8A" w14:textId="77777777">
        <w:tc>
          <w:tcPr>
            <w:tcW w:w="3116" w:type="dxa"/>
          </w:tcPr>
          <w:p w:rsidR="00243FCE" w:rsidP="00243FCE" w:rsidRDefault="00243FCE" w14:paraId="4A0E5CD5" w14:textId="3DF954F8">
            <w:pPr>
              <w:pStyle w:val="FirmSingle"/>
            </w:pPr>
            <w:r>
              <w:t>Vision</w:t>
            </w:r>
          </w:p>
        </w:tc>
        <w:tc>
          <w:tcPr>
            <w:tcW w:w="3117" w:type="dxa"/>
          </w:tcPr>
          <w:p w:rsidR="00243FCE" w:rsidP="00243FCE" w:rsidRDefault="00243FCE" w14:paraId="240C2468" w14:textId="4F2B535E">
            <w:pPr>
              <w:pStyle w:val="FirmSingle"/>
            </w:pPr>
            <w:r>
              <w:t>Vision Service Plan</w:t>
            </w:r>
          </w:p>
        </w:tc>
        <w:tc>
          <w:tcPr>
            <w:tcW w:w="3117" w:type="dxa"/>
          </w:tcPr>
          <w:p w:rsidR="00243FCE" w:rsidP="00243FCE" w:rsidRDefault="00243FCE" w14:paraId="00DD7922" w14:textId="329E8892">
            <w:pPr>
              <w:pStyle w:val="FirmSingle"/>
            </w:pPr>
            <w:r>
              <w:t>Vision Service Plan</w:t>
            </w:r>
          </w:p>
        </w:tc>
      </w:tr>
      <w:tr w:rsidR="00243FCE" w:rsidTr="00F02433" w14:paraId="7C524592" w14:textId="77777777">
        <w:tc>
          <w:tcPr>
            <w:tcW w:w="3116" w:type="dxa"/>
          </w:tcPr>
          <w:p w:rsidR="00243FCE" w:rsidP="00243FCE" w:rsidRDefault="00243FCE" w14:paraId="0E0C5F06" w14:textId="213D73B4">
            <w:pPr>
              <w:pStyle w:val="FirmSingle"/>
            </w:pPr>
            <w:r>
              <w:t>Prescription drug</w:t>
            </w:r>
          </w:p>
        </w:tc>
        <w:tc>
          <w:tcPr>
            <w:tcW w:w="3117" w:type="dxa"/>
          </w:tcPr>
          <w:p w:rsidR="00243FCE" w:rsidP="00243FCE" w:rsidRDefault="00243FCE" w14:paraId="0BA634C9" w14:textId="33BFBDB1">
            <w:pPr>
              <w:pStyle w:val="FirmSingle"/>
            </w:pPr>
            <w:r>
              <w:t>Fund Office</w:t>
            </w:r>
          </w:p>
        </w:tc>
        <w:tc>
          <w:tcPr>
            <w:tcW w:w="3117" w:type="dxa"/>
          </w:tcPr>
          <w:p w:rsidR="00243FCE" w:rsidP="00243FCE" w:rsidRDefault="00243FCE" w14:paraId="0243C110" w14:textId="15F47071">
            <w:pPr>
              <w:pStyle w:val="FirmSingle"/>
            </w:pPr>
            <w:r>
              <w:t>Board of Trustees</w:t>
            </w:r>
          </w:p>
        </w:tc>
      </w:tr>
      <w:tr w:rsidR="00243FCE" w:rsidTr="00F02433" w14:paraId="06704CA9" w14:textId="77777777">
        <w:tc>
          <w:tcPr>
            <w:tcW w:w="3116" w:type="dxa"/>
          </w:tcPr>
          <w:p w:rsidR="00243FCE" w:rsidP="00243FCE" w:rsidRDefault="008C5014" w14:paraId="7B43EC2C" w14:textId="7E668A92">
            <w:pPr>
              <w:pStyle w:val="FirmSingle"/>
            </w:pPr>
            <w:r>
              <w:t xml:space="preserve">Death and </w:t>
            </w:r>
            <w:r w:rsidR="00243FCE">
              <w:t xml:space="preserve">Accidental Death and Dismemberment </w:t>
            </w:r>
          </w:p>
        </w:tc>
        <w:tc>
          <w:tcPr>
            <w:tcW w:w="3117" w:type="dxa"/>
          </w:tcPr>
          <w:p w:rsidR="00243FCE" w:rsidP="00243FCE" w:rsidRDefault="00D123F1" w14:paraId="77C847BF" w14:textId="62226235">
            <w:pPr>
              <w:pStyle w:val="FirmSingle"/>
            </w:pPr>
            <w:r>
              <w:t>Fund Office</w:t>
            </w:r>
          </w:p>
        </w:tc>
        <w:tc>
          <w:tcPr>
            <w:tcW w:w="3117" w:type="dxa"/>
          </w:tcPr>
          <w:p w:rsidR="00243FCE" w:rsidP="00243FCE" w:rsidRDefault="00D123F1" w14:paraId="59755CA7" w14:textId="79CDCA5A">
            <w:pPr>
              <w:pStyle w:val="FirmSingle"/>
            </w:pPr>
            <w:r>
              <w:t>Board of Trustees</w:t>
            </w:r>
          </w:p>
        </w:tc>
      </w:tr>
    </w:tbl>
    <w:p w:rsidR="00F02433" w:rsidP="0011092F" w:rsidRDefault="00F02433" w14:paraId="5B9F3AF5" w14:textId="77777777">
      <w:pPr>
        <w:pStyle w:val="FirmSingle"/>
      </w:pPr>
    </w:p>
    <w:p w:rsidRPr="00EE156C" w:rsidR="00F473EB" w:rsidP="005A1921" w:rsidRDefault="00F473EB" w14:paraId="42C21EBC" w14:textId="77777777">
      <w:pPr>
        <w:pStyle w:val="StandardL2"/>
      </w:pPr>
      <w:bookmarkStart w:name="_Toc162010483" w:id="65"/>
      <w:r w:rsidRPr="00EE156C">
        <w:t>Administrative Claims</w:t>
      </w:r>
      <w:bookmarkEnd w:id="65"/>
    </w:p>
    <w:p w:rsidR="00F473EB" w:rsidP="0011092F" w:rsidRDefault="00F473EB" w14:paraId="2C21E864" w14:textId="549886DC">
      <w:pPr>
        <w:pStyle w:val="FirmSingle"/>
      </w:pPr>
      <w:r>
        <w:t xml:space="preserve">All claims for benefits under the Plan will be in writing and filed with the </w:t>
      </w:r>
      <w:r w:rsidR="008C2F89">
        <w:t>applicable Claims Administrator</w:t>
      </w:r>
      <w:r>
        <w:t xml:space="preserve"> no later than one year from the date that such expenses were incurred.  Claims filed after the one-year period will be rejected as untimely filed.</w:t>
      </w:r>
    </w:p>
    <w:p w:rsidRPr="00EE156C" w:rsidR="00F473EB" w:rsidP="005A1921" w:rsidRDefault="00F473EB" w14:paraId="2BDD12DB" w14:textId="77777777">
      <w:pPr>
        <w:pStyle w:val="StandardL2"/>
      </w:pPr>
      <w:bookmarkStart w:name="_Toc162010484" w:id="66"/>
      <w:r w:rsidRPr="00EE156C">
        <w:t>Judicial Claims</w:t>
      </w:r>
      <w:bookmarkEnd w:id="66"/>
    </w:p>
    <w:p w:rsidR="00F473EB" w:rsidP="0011092F" w:rsidRDefault="00F473EB" w14:paraId="5B291CD2" w14:textId="77777777">
      <w:pPr>
        <w:pStyle w:val="FirmSingle"/>
      </w:pPr>
      <w:r>
        <w:t xml:space="preserve">A claim or action (i) to recover benefits allegedly due under the Plan or by reason of any law, (ii) to enforce rights under the Plan, (iii) to clarify rights to future benefits under the Plan, or (iv) that </w:t>
      </w:r>
      <w:r>
        <w:lastRenderedPageBreak/>
        <w:t>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described in this “</w:t>
      </w:r>
      <w:r w:rsidRPr="00EE156C">
        <w:rPr>
          <w:b/>
          <w:i/>
        </w:rPr>
        <w:t>Claims and Appeals</w:t>
      </w:r>
      <w:r>
        <w:t>” Section, including, for these purposes, any voluntary appeal right and/or independent external review rights (an “Administrative Claim”).</w:t>
      </w:r>
    </w:p>
    <w:p w:rsidR="00F473EB" w:rsidP="0011092F" w:rsidRDefault="00F473EB" w14:paraId="53438625" w14:textId="77777777">
      <w:pPr>
        <w:pStyle w:val="FirmSingle"/>
      </w:pPr>
      <w:r>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00F473EB" w:rsidP="0011092F" w:rsidRDefault="00F473EB" w14:paraId="607E1BD2" w14:textId="77777777">
      <w:pPr>
        <w:pStyle w:val="FirmSingle"/>
      </w:pPr>
      <w:r>
        <w:t xml:space="preserve">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w:t>
      </w:r>
      <w:proofErr w:type="gramStart"/>
      <w:r>
        <w:t>24 month</w:t>
      </w:r>
      <w:proofErr w:type="gramEnd"/>
      <w:r>
        <w:t xml:space="preserve"> period (or, if applicable, expiration of the three month period following exhaustion of the Plan’s claims and appeals procedures) shall be time-barred.  Filing or commencing a Judicial Claim before the Claimant exhausts the Administrative Claim requirements will not toll the </w:t>
      </w:r>
      <w:proofErr w:type="gramStart"/>
      <w:r>
        <w:t>24 month</w:t>
      </w:r>
      <w:proofErr w:type="gramEnd"/>
      <w:r>
        <w:t xml:space="preserve"> limitations period (or, if applicable, the three month limitations period).</w:t>
      </w:r>
    </w:p>
    <w:p w:rsidR="00F473EB" w:rsidP="0011092F" w:rsidRDefault="00F473EB" w14:paraId="60FE3415" w14:textId="77777777">
      <w:pPr>
        <w:pStyle w:val="FirmSingle"/>
      </w:pPr>
      <w:r>
        <w:t>Any Judicial Claim as described in this Section must be filed in federal district court in the State of New Jersey.  Any lawsuit filed will be governed by ERISA.</w:t>
      </w:r>
    </w:p>
    <w:p w:rsidRPr="00EE156C" w:rsidR="00F473EB" w:rsidP="005A1921" w:rsidRDefault="00F473EB" w14:paraId="1320FFF2" w14:textId="77777777">
      <w:pPr>
        <w:pStyle w:val="StandardL2"/>
      </w:pPr>
      <w:bookmarkStart w:name="_Toc162010485" w:id="67"/>
      <w:r w:rsidRPr="00EE156C">
        <w:t>Claims Processing</w:t>
      </w:r>
      <w:bookmarkEnd w:id="67"/>
    </w:p>
    <w:p w:rsidR="00F473EB" w:rsidP="0011092F" w:rsidRDefault="00F473EB" w14:paraId="7407931E" w14:textId="77777777">
      <w:pPr>
        <w:pStyle w:val="FirmSingle"/>
      </w:pPr>
      <w:r>
        <w:t>The claims process will comply with the requirements of ERISA Section 503, Affordable Care Act and related guidance.</w:t>
      </w:r>
    </w:p>
    <w:p w:rsidR="00F473EB" w:rsidP="0011092F" w:rsidRDefault="00F473EB" w14:paraId="61A3EC8B" w14:textId="7C216ECD">
      <w:pPr>
        <w:pStyle w:val="FirmSingle"/>
      </w:pPr>
      <w:r>
        <w:t>The Affordable Care Act requires the Plan 1</w:t>
      </w:r>
      <w:r w:rsidR="00621165">
        <w:t>B</w:t>
      </w:r>
      <w:r>
        <w:t>+ to comply with additional internal claim and appeal procedure standards and offer claimants a new external review option.  A new external appeal option is available for adverse benefit determinations that do not relate to failure to meet the eligibility requirements under Plan 1</w:t>
      </w:r>
      <w:r w:rsidR="00621165">
        <w:t>B</w:t>
      </w:r>
      <w:r>
        <w:t>+.  If a claim for benefits has been denied, the denial letter will contain information relative to external review, if applicable.</w:t>
      </w:r>
    </w:p>
    <w:p w:rsidRPr="00EE156C" w:rsidR="00F473EB" w:rsidP="00173F17" w:rsidRDefault="00F473EB" w14:paraId="68B67A11" w14:textId="016DEA75">
      <w:pPr>
        <w:pStyle w:val="StandardL2"/>
      </w:pPr>
      <w:bookmarkStart w:name="_Toc162010486" w:id="68"/>
      <w:r w:rsidRPr="00EE156C">
        <w:t>Health Benefit Claims</w:t>
      </w:r>
      <w:r w:rsidR="008C2F89">
        <w:t xml:space="preserve"> (Medical, Dental, Vision and Presc</w:t>
      </w:r>
      <w:r w:rsidR="008C5014">
        <w:t>r</w:t>
      </w:r>
      <w:r w:rsidR="008C2F89">
        <w:t>iption Drug Claims)</w:t>
      </w:r>
      <w:bookmarkEnd w:id="68"/>
    </w:p>
    <w:p w:rsidRPr="00EE156C" w:rsidR="00F473EB" w:rsidP="00173F17" w:rsidRDefault="00F473EB" w14:paraId="3B75DBC2" w14:textId="77777777">
      <w:pPr>
        <w:pStyle w:val="StandardL3"/>
      </w:pPr>
      <w:r w:rsidRPr="00EE156C">
        <w:t>Types of Health Benefit Claims</w:t>
      </w:r>
    </w:p>
    <w:p w:rsidR="00F473EB" w:rsidP="0011092F" w:rsidRDefault="00F473EB" w14:paraId="337C6570" w14:textId="77777777">
      <w:pPr>
        <w:pStyle w:val="FirmSingle"/>
      </w:pPr>
      <w:r>
        <w:t>The Plan’s procedures for evaluating claims depend upon the particular type of claim.  The types of claims that may be brought under the Plan from time to time are as follows:</w:t>
      </w:r>
    </w:p>
    <w:p w:rsidR="00F473EB" w:rsidP="006E66E8" w:rsidRDefault="00F473EB" w14:paraId="464C49DC" w14:textId="77777777">
      <w:pPr>
        <w:pStyle w:val="FirmSingleFullJustify"/>
        <w:ind w:left="720" w:hanging="360"/>
      </w:pPr>
      <w:r w:rsidRPr="00EE156C">
        <w:rPr>
          <w:b/>
        </w:rPr>
        <w:lastRenderedPageBreak/>
        <w:t>Pre-Service Claim</w:t>
      </w:r>
      <w:r>
        <w:t xml:space="preserve">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00F473EB" w:rsidP="006E66E8" w:rsidRDefault="00F473EB" w14:paraId="77BA6465" w14:textId="77777777">
      <w:pPr>
        <w:pStyle w:val="FirmSingleFullJustify"/>
        <w:ind w:left="720" w:hanging="360"/>
      </w:pPr>
      <w:r w:rsidRPr="00EE156C">
        <w:rPr>
          <w:b/>
        </w:rPr>
        <w:t>Post-Service Claim</w:t>
      </w:r>
      <w:r>
        <w:t xml:space="preserve"> – A “post-service claim” is a claim for payment for a particular benefit or for a particular service after the benefit or service has been provided.  A post-service claim must contain the information requested on a claim form provided by the applicable provider.</w:t>
      </w:r>
    </w:p>
    <w:p w:rsidR="00F473EB" w:rsidP="006E66E8" w:rsidRDefault="00F473EB" w14:paraId="44AA70F9" w14:textId="7A7A8561">
      <w:pPr>
        <w:pStyle w:val="FirmSingleFullJustify"/>
        <w:ind w:left="720" w:hanging="360"/>
      </w:pPr>
      <w:r w:rsidRPr="00EE156C">
        <w:rPr>
          <w:b/>
        </w:rPr>
        <w:t>Urgent Care Claim</w:t>
      </w:r>
      <w:r>
        <w:t xml:space="preserve"> – An “urgent care claim” is a pre-service claim for benefits or services that involves a sudden and urgent need for such benefits or services.  A claim will be considered to involve urgent care if the </w:t>
      </w:r>
      <w:r w:rsidR="008C2F89">
        <w:t>applicable Claims Administrator</w:t>
      </w:r>
      <w:r>
        <w:t xml:space="preserve"> (or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00F473EB" w:rsidP="006E66E8" w:rsidRDefault="00F473EB" w14:paraId="59BCEB14" w14:textId="77777777">
      <w:pPr>
        <w:pStyle w:val="FirmSingleFullJustify"/>
        <w:ind w:left="720" w:hanging="360"/>
      </w:pPr>
      <w:r w:rsidRPr="00514647">
        <w:rPr>
          <w:b/>
        </w:rPr>
        <w:t>Concurrent Care Review Claim</w:t>
      </w:r>
      <w:r>
        <w:t xml:space="preserve"> – A “concurrent care review claim” is a claim relating to the continuation/reduction of an ongoing course of treatment.</w:t>
      </w:r>
    </w:p>
    <w:p w:rsidRPr="00EE156C" w:rsidR="00F473EB" w:rsidP="00EE7651" w:rsidRDefault="00F473EB" w14:paraId="3F934A50" w14:textId="77777777">
      <w:pPr>
        <w:pStyle w:val="StandardL3"/>
      </w:pPr>
      <w:r w:rsidRPr="00EE156C">
        <w:t>Review of Claims Involving Health Benefits</w:t>
      </w:r>
    </w:p>
    <w:p w:rsidR="00F473EB" w:rsidP="0011092F" w:rsidRDefault="00F473EB" w14:paraId="1096B60F" w14:textId="495BC3D0">
      <w:pPr>
        <w:pStyle w:val="FirmSingle"/>
      </w:pPr>
      <w:r>
        <w:t xml:space="preserve">The </w:t>
      </w:r>
      <w:r w:rsidR="008C2F89">
        <w:t>applicable Claims Administrator</w:t>
      </w:r>
      <w:r>
        <w:t xml:space="preserve"> shall review claims for health benefits and respond to the Claimant within the following time periods:</w:t>
      </w:r>
    </w:p>
    <w:p w:rsidR="00F473EB" w:rsidP="006E66E8" w:rsidRDefault="00F473EB" w14:paraId="00D30C82" w14:textId="7EBEDF18">
      <w:pPr>
        <w:pStyle w:val="FirmSingleFullJustify"/>
        <w:ind w:left="720" w:hanging="360"/>
      </w:pPr>
      <w:r w:rsidRPr="00EE156C">
        <w:rPr>
          <w:b/>
        </w:rPr>
        <w:t>Pre-Service Claims</w:t>
      </w:r>
      <w:r>
        <w:t xml:space="preserve"> – In the case of a pre-service claim, the </w:t>
      </w:r>
      <w:r w:rsidR="008C2F89">
        <w:t>applicable Claims Administrator</w:t>
      </w:r>
      <w:r>
        <w:t xml:space="preserve"> will respond within 15 days after receipt of the claim.  If the </w:t>
      </w:r>
      <w:r w:rsidR="00D57102">
        <w:t xml:space="preserve">applicable </w:t>
      </w:r>
      <w:r w:rsidR="008C2F89">
        <w:t>Claims Administrator</w:t>
      </w:r>
      <w:r>
        <w:t xml:space="preserve"> determines that an extension is necessary due to matters beyond the control of the Plan, the </w:t>
      </w:r>
      <w:r w:rsidR="008C2F89">
        <w:t>Claims Administrator</w:t>
      </w:r>
      <w:r>
        <w:t xml:space="preserve"> will notify the Claimant within the initial 15-day period that the </w:t>
      </w:r>
      <w:r w:rsidR="008C2F89">
        <w:t>Claims Administrator</w:t>
      </w:r>
      <w:r>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the </w:t>
      </w:r>
      <w:r w:rsidR="008C2F89">
        <w:t>Claims Administrator</w:t>
      </w:r>
      <w:r>
        <w:t>.  The Claimant will have no less than 45 days from the date he or she receives the notice to provide the requested information.</w:t>
      </w:r>
    </w:p>
    <w:p w:rsidR="00F473EB" w:rsidP="006E66E8" w:rsidRDefault="00F473EB" w14:paraId="3B938D66" w14:textId="030FB28D">
      <w:pPr>
        <w:pStyle w:val="FirmSingleFullJustify"/>
        <w:ind w:left="720" w:hanging="360"/>
      </w:pPr>
      <w:r w:rsidRPr="00EE156C">
        <w:rPr>
          <w:b/>
        </w:rPr>
        <w:t>Post-Service Claims</w:t>
      </w:r>
      <w:r>
        <w:t xml:space="preserve"> – The </w:t>
      </w:r>
      <w:r w:rsidR="008C2F89">
        <w:t>applicable Claims Administrator</w:t>
      </w:r>
      <w:r>
        <w:t xml:space="preserve"> shall review post-service claims for health benefits and shall respond to the Claimant within 30 days after receipt of the claim.  If the </w:t>
      </w:r>
      <w:r w:rsidR="008C2F89">
        <w:t xml:space="preserve">Claims Administrator </w:t>
      </w:r>
      <w:r>
        <w:t xml:space="preserve"> determines that an extension is necessary due to matters beyond the control of the Plan, the </w:t>
      </w:r>
      <w:r w:rsidR="008C2F89">
        <w:t>Claims Administrator</w:t>
      </w:r>
      <w:r>
        <w:t xml:space="preserve"> will notify the Claimant within the initial 30-day period that the </w:t>
      </w:r>
      <w:r w:rsidR="008C2F89">
        <w:t>Claims Administrator</w:t>
      </w:r>
      <w:r>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the </w:t>
      </w:r>
      <w:r w:rsidR="008C2F89">
        <w:t xml:space="preserve">Claims </w:t>
      </w:r>
      <w:r w:rsidR="008C2F89">
        <w:lastRenderedPageBreak/>
        <w:t>Administrator</w:t>
      </w:r>
      <w:r>
        <w:t>.  The Claimant will have no less than 45 days from the date he or she receives the notice to provide the requested information.</w:t>
      </w:r>
    </w:p>
    <w:p w:rsidR="00F473EB" w:rsidP="006E66E8" w:rsidRDefault="00F473EB" w14:paraId="26A46869" w14:textId="44E76007">
      <w:pPr>
        <w:pStyle w:val="FirmSingleFullJustify"/>
        <w:ind w:left="720" w:hanging="360"/>
      </w:pPr>
      <w:r w:rsidRPr="00EE156C">
        <w:rPr>
          <w:b/>
        </w:rPr>
        <w:t>Urgent Care Claim</w:t>
      </w:r>
      <w:r>
        <w:t xml:space="preserve"> – In the case of an urgent care claim, the </w:t>
      </w:r>
      <w:r w:rsidR="00C62389">
        <w:t>applicable Claims Administrator</w:t>
      </w:r>
      <w:r>
        <w:t xml:space="preserve"> will respond within 72 hours after receipt of the claim.  If the </w:t>
      </w:r>
      <w:r w:rsidR="00C62389">
        <w:t>Claims Administrator</w:t>
      </w:r>
      <w:r>
        <w:t xml:space="preserve"> determines that it needs additional information to review the claim, the </w:t>
      </w:r>
      <w:r w:rsidR="00C62389">
        <w:t>Claims Administrator</w:t>
      </w:r>
      <w:r>
        <w:t xml:space="preserve"> will notify the Claimant within 24 hours after receipt of the claim and provide the Claimant with a description of the additional information that it needs to evaluate the claim.  Claimant will have no less than 48 hours from the receipt of this notice to provide the requested information.  Once the Claimant provides the requested information, the </w:t>
      </w:r>
      <w:r w:rsidR="00C62389">
        <w:t>Claims Administrator</w:t>
      </w:r>
      <w:r>
        <w:t xml:space="preserve"> will evaluate the claim within 48 hours after the earlier of the </w:t>
      </w:r>
      <w:r w:rsidR="00C62389">
        <w:t>Claims Administrator’s</w:t>
      </w:r>
      <w:r>
        <w:t xml:space="preserve"> receipt of the requested information, or the end of the extension period given to the Claimant to provide the requested information.  There is a special time period for responding to a request to extend an ongoing course of treatment if the request is an urgent care claim.  For these types of claims, the </w:t>
      </w:r>
      <w:r w:rsidR="00C62389">
        <w:t>Claims Administrator</w:t>
      </w:r>
      <w:r>
        <w:t xml:space="preserve"> must respond within 24 hours after receipt of the claim by the Plan (provided, that the Claimant makes the claim at least 24 hours prior to the expiration of the ongoing course of treatment).</w:t>
      </w:r>
    </w:p>
    <w:p w:rsidR="00F473EB" w:rsidP="006E66E8" w:rsidRDefault="00F473EB" w14:paraId="0C4647BC" w14:textId="0D407379">
      <w:pPr>
        <w:pStyle w:val="FirmSingleFullJustify"/>
        <w:ind w:left="720" w:hanging="360"/>
      </w:pPr>
      <w:r w:rsidRPr="00EE156C">
        <w:rPr>
          <w:b/>
        </w:rPr>
        <w:t>Concurrent Care Review Claim</w:t>
      </w:r>
      <w:r>
        <w:t xml:space="preserve"> – If the Plan has already approved an ongoing course of treatment for the Claimant and contemplates reducing or terminating the treatment, the </w:t>
      </w:r>
      <w:r w:rsidR="00C62389">
        <w:t>applicable Claims Administrator</w:t>
      </w:r>
      <w:r>
        <w:t xml:space="preserve"> will notify the Claimant sufficiently in advance of the reduction or termination of treatment to allow the Claimant to appeal the </w:t>
      </w:r>
      <w:r w:rsidR="00C62389">
        <w:t>Claims Administrator’s</w:t>
      </w:r>
      <w:r>
        <w:t xml:space="preserve"> decision and obtain a determination on review before the treatment is reduced or terminated.</w:t>
      </w:r>
    </w:p>
    <w:p w:rsidRPr="00EE156C" w:rsidR="00F473EB" w:rsidP="00EE7651" w:rsidRDefault="00F473EB" w14:paraId="7F3AA4A0" w14:textId="77777777">
      <w:pPr>
        <w:pStyle w:val="StandardL3"/>
      </w:pPr>
      <w:r w:rsidRPr="00EE156C">
        <w:t>Notice of Benefit Determination</w:t>
      </w:r>
    </w:p>
    <w:p w:rsidR="00F473EB" w:rsidP="0011092F" w:rsidRDefault="00F473EB" w14:paraId="07CA8A36" w14:textId="51D4E6FB">
      <w:pPr>
        <w:pStyle w:val="FirmSingle"/>
      </w:pPr>
      <w:r>
        <w:t xml:space="preserve">If the </w:t>
      </w:r>
      <w:r w:rsidR="00C62389">
        <w:t>applicable Claims Administrator</w:t>
      </w:r>
      <w:r>
        <w:t xml:space="preserve"> denies a claim (in whole or in part), the </w:t>
      </w:r>
      <w:r w:rsidR="00C62389">
        <w:t>Claims Administrator</w:t>
      </w:r>
      <w:r>
        <w:t xml:space="preserve"> will provide a written or electronic notification to the Claimant.  The notification will include:</w:t>
      </w:r>
    </w:p>
    <w:p w:rsidR="00F473EB" w:rsidP="00514647" w:rsidRDefault="00F473EB" w14:paraId="0024E54E" w14:textId="77777777">
      <w:pPr>
        <w:pStyle w:val="BodyText"/>
      </w:pPr>
      <w:r>
        <w:t>The specific reason or reasons for the denial;</w:t>
      </w:r>
    </w:p>
    <w:p w:rsidR="00F473EB" w:rsidP="00514647" w:rsidRDefault="00F473EB" w14:paraId="227D90D8" w14:textId="77777777">
      <w:pPr>
        <w:pStyle w:val="BodyText"/>
      </w:pPr>
      <w:r>
        <w:t>Reference to the specific Plan provisions on which the determination is based;</w:t>
      </w:r>
    </w:p>
    <w:p w:rsidR="00F473EB" w:rsidP="00514647" w:rsidRDefault="00F473EB" w14:paraId="462A6817" w14:textId="77777777">
      <w:pPr>
        <w:pStyle w:val="BodyText"/>
      </w:pPr>
      <w:r>
        <w:t>A description of any additional material or information necessary for the Claimant to complete the claim and an explanation of why such material or information is necessary;</w:t>
      </w:r>
    </w:p>
    <w:p w:rsidR="00F473EB" w:rsidP="00514647" w:rsidRDefault="00F473EB" w14:paraId="63E8165E" w14:textId="77777777">
      <w:pPr>
        <w:pStyle w:val="BodyText"/>
      </w:pPr>
      <w:r>
        <w:t>A description of the Plan’s appeal procedures and the time limits applicable to such procedures, including a statement of the Claimant’s right to bring a civil action under Section 502(a) of ERISA to appeal any adverse benefit determination on review;</w:t>
      </w:r>
    </w:p>
    <w:p w:rsidR="00F473EB" w:rsidP="00514647" w:rsidRDefault="00F473EB" w14:paraId="59AEF016" w14:textId="77777777">
      <w:pPr>
        <w:pStyle w:val="BodyText"/>
      </w:pPr>
      <w:r>
        <w:t xml:space="preserve">If an internal rule, guideline, protocol, or other similar criterion was relied upon in making the determination, either the specific rule, guideline, protocol, or other similar criterion; or a statement that such a rule, guideline, protocol, or other similar criterion was relied upon </w:t>
      </w:r>
      <w:r>
        <w:lastRenderedPageBreak/>
        <w:t>in making the adverse determination and that a copy of such rule, guideline, protocol, or other criterion will be provided free of charge to the Claimant upon request; and</w:t>
      </w:r>
    </w:p>
    <w:p w:rsidR="00F473EB" w:rsidP="00514647" w:rsidRDefault="00F473EB" w14:paraId="273D50F6" w14:textId="77777777">
      <w:pPr>
        <w:pStyle w:val="BodyText"/>
      </w:pPr>
      <w:r>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EE156C" w:rsidR="00F473EB" w:rsidP="00EE7651" w:rsidRDefault="00F473EB" w14:paraId="7657C674" w14:textId="77777777">
      <w:pPr>
        <w:pStyle w:val="StandardL2"/>
      </w:pPr>
      <w:bookmarkStart w:name="_Toc162010487" w:id="69"/>
      <w:r w:rsidRPr="00EE156C">
        <w:t>Right to First Level Appeal of Health Benefit Claims</w:t>
      </w:r>
      <w:bookmarkEnd w:id="69"/>
    </w:p>
    <w:p w:rsidRPr="00EE156C" w:rsidR="00F473EB" w:rsidP="00EE7651" w:rsidRDefault="00F473EB" w14:paraId="20654F39" w14:textId="77777777">
      <w:pPr>
        <w:pStyle w:val="StandardL3"/>
      </w:pPr>
      <w:r w:rsidRPr="00EE156C">
        <w:t>Appeal of Denied Claim for Health Benefits</w:t>
      </w:r>
    </w:p>
    <w:p w:rsidR="00F473EB" w:rsidP="0011092F" w:rsidRDefault="00F473EB" w14:paraId="699CF394" w14:textId="00CD16D3">
      <w:pPr>
        <w:pStyle w:val="FirmSingle"/>
      </w:pPr>
      <w:r>
        <w:t xml:space="preserve">If a claim is denied, the Claimant may appeal the adverse benefit determination to </w:t>
      </w:r>
      <w:r w:rsidRPr="00C62389" w:rsidR="00C62389">
        <w:t xml:space="preserve">the applicable Appeals Administrator and receive a full and fair review of the claim and the adverse benefit determination.  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t>Full and fair review means:</w:t>
      </w:r>
    </w:p>
    <w:p w:rsidR="00F473EB" w:rsidP="00514647" w:rsidRDefault="00F473EB" w14:paraId="4539659C" w14:textId="77777777">
      <w:pPr>
        <w:pStyle w:val="BodyText"/>
      </w:pPr>
      <w:r>
        <w:t>the Claimant will have 180 days following receipt of the notification of an adverse benefit determination within which to appeal the determination;</w:t>
      </w:r>
    </w:p>
    <w:p w:rsidR="00F473EB" w:rsidP="00514647" w:rsidRDefault="00F473EB" w14:paraId="45FBDA47" w14:textId="77777777">
      <w:pPr>
        <w:pStyle w:val="BodyText"/>
      </w:pPr>
      <w:r>
        <w:t>the Claimant may submit written comments, documents, records, and other information relating to the claim for benefits;</w:t>
      </w:r>
    </w:p>
    <w:p w:rsidR="00F473EB" w:rsidP="00514647" w:rsidRDefault="00F473EB" w14:paraId="69F1B001"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00F473EB" w:rsidP="00514647" w:rsidRDefault="00F473EB" w14:paraId="77FA0AE0"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00F473EB" w:rsidP="00514647" w:rsidRDefault="00F473EB" w14:paraId="4E801E86" w14:textId="77777777">
      <w:pPr>
        <w:pStyle w:val="BodyText"/>
      </w:pPr>
      <w:r>
        <w:t>the review will not afford deference to the initial adverse benefit determination; and</w:t>
      </w:r>
    </w:p>
    <w:p w:rsidR="00F473EB" w:rsidP="00514647" w:rsidRDefault="00F473EB" w14:paraId="241FCAEE" w14:textId="77777777">
      <w:pPr>
        <w:pStyle w:val="BodyText"/>
      </w:pPr>
      <w:r>
        <w:t>if the benefit determination is based in whole or in part on a medical judgment, the named fiduciary will consult with a health care professional who is neither an individual who was consulted in connection with the benefit determination that is the subject of the appeal, nor the subordinate of any such individual and who has appropriate training and experience in the field of medicine involved in the medical judgment.</w:t>
      </w:r>
    </w:p>
    <w:p w:rsidRPr="00EE156C" w:rsidR="00F473EB" w:rsidP="00EE7651" w:rsidRDefault="00F473EB" w14:paraId="72B8D48A" w14:textId="77777777">
      <w:pPr>
        <w:pStyle w:val="StandardL3"/>
      </w:pPr>
      <w:r w:rsidRPr="00EE156C">
        <w:t>Timing</w:t>
      </w:r>
    </w:p>
    <w:p w:rsidR="00F473EB" w:rsidP="0011092F" w:rsidRDefault="00F473EB" w14:paraId="37BEA84C" w14:textId="56F1408B">
      <w:pPr>
        <w:pStyle w:val="FirmSingle"/>
      </w:pPr>
      <w:r>
        <w:t xml:space="preserve">The </w:t>
      </w:r>
      <w:r w:rsidR="00C62389">
        <w:t>applicable Appeals Administrator</w:t>
      </w:r>
      <w:r>
        <w:t xml:space="preserve"> will provide a written or electronic notification of the Plan’s benefit determination on review within the following time periods:</w:t>
      </w:r>
    </w:p>
    <w:p w:rsidR="00F473EB" w:rsidP="006E66E8" w:rsidRDefault="00F473EB" w14:paraId="284B3052" w14:textId="0BD33A77">
      <w:pPr>
        <w:pStyle w:val="FirmSingleFullJustify"/>
        <w:ind w:left="720" w:hanging="360"/>
      </w:pPr>
      <w:r w:rsidRPr="00EE156C">
        <w:rPr>
          <w:b/>
        </w:rPr>
        <w:lastRenderedPageBreak/>
        <w:t>Pre-Service Claim</w:t>
      </w:r>
      <w:r>
        <w:t xml:space="preserve"> – In </w:t>
      </w:r>
      <w:r w:rsidRPr="003C45A4">
        <w:t>the</w:t>
      </w:r>
      <w:r>
        <w:t xml:space="preserve"> case of an appeal of a denied pre-service claim, the </w:t>
      </w:r>
      <w:r w:rsidR="00C62389">
        <w:t xml:space="preserve">Appeals </w:t>
      </w:r>
      <w:r>
        <w:t xml:space="preserve">Administrator will respond within 15 days </w:t>
      </w:r>
      <w:r w:rsidR="00C62389">
        <w:t xml:space="preserve">(30 days if only one level of appeal is available) </w:t>
      </w:r>
      <w:r>
        <w:t>after receipt of the appeal</w:t>
      </w:r>
      <w:r w:rsidR="008C5014">
        <w:t>.</w:t>
      </w:r>
    </w:p>
    <w:p w:rsidR="00F473EB" w:rsidP="006E66E8" w:rsidRDefault="00F473EB" w14:paraId="678982EB" w14:textId="7A673648">
      <w:pPr>
        <w:pStyle w:val="FirmSingleFullJustify"/>
        <w:ind w:left="720" w:hanging="360"/>
      </w:pPr>
      <w:r w:rsidRPr="00EE156C">
        <w:rPr>
          <w:b/>
        </w:rPr>
        <w:t>Post-Service Claim</w:t>
      </w:r>
      <w:r>
        <w:t xml:space="preserve"> – In the case of an appeal of a denied post-service claim, review will take place at the next </w:t>
      </w:r>
      <w:r w:rsidRPr="003C45A4">
        <w:t>regularly</w:t>
      </w:r>
      <w:r>
        <w:t xml:space="preserve"> scheduled meeting of the </w:t>
      </w:r>
      <w:r w:rsidR="00C62389">
        <w:t>Board of Trustees (if the Appeals Administrator is the Board of Trustees) or the applicable Appeals Administrator will respond</w:t>
      </w:r>
      <w:r>
        <w:t xml:space="preserve"> within 30 days</w:t>
      </w:r>
      <w:r w:rsidR="00C62389">
        <w:t xml:space="preserve"> (60 days if only one level of appeal is available)</w:t>
      </w:r>
      <w:r>
        <w:t xml:space="preserve"> after receipt of the appeal.</w:t>
      </w:r>
    </w:p>
    <w:p w:rsidR="00F473EB" w:rsidP="006E66E8" w:rsidRDefault="00F473EB" w14:paraId="21705601" w14:textId="10B62156">
      <w:pPr>
        <w:pStyle w:val="FirmSingleFullJustify"/>
        <w:ind w:left="720" w:hanging="360"/>
      </w:pPr>
      <w:r w:rsidRPr="00EE156C">
        <w:rPr>
          <w:b/>
        </w:rPr>
        <w:t>Urgent Care Claim</w:t>
      </w:r>
      <w:r>
        <w:t xml:space="preserve"> – In the case of an appeal of a denied urgent care claim, the </w:t>
      </w:r>
      <w:r w:rsidR="00C62389">
        <w:t xml:space="preserve">Appeals </w:t>
      </w:r>
      <w:r>
        <w:t xml:space="preserve">Administrator will respond to </w:t>
      </w:r>
      <w:r w:rsidRPr="003C45A4">
        <w:rPr>
          <w:b/>
        </w:rPr>
        <w:t>within</w:t>
      </w:r>
      <w:r>
        <w:t xml:space="preserve"> 72 hours after receipt of the appeal.  This decision is not subject to a Second Level Appeal.</w:t>
      </w:r>
    </w:p>
    <w:p w:rsidR="00F473EB" w:rsidP="006E66E8" w:rsidRDefault="00F473EB" w14:paraId="6DA015AA" w14:textId="3629AB2C">
      <w:pPr>
        <w:pStyle w:val="FirmSingleFullJustify"/>
        <w:ind w:left="720" w:hanging="360"/>
      </w:pPr>
      <w:r w:rsidRPr="00EE156C">
        <w:rPr>
          <w:b/>
        </w:rPr>
        <w:t>Concurrent Review Claim</w:t>
      </w:r>
      <w:r>
        <w:t xml:space="preserve"> – In the case of an appeal of a denied concurrent care review claim, the </w:t>
      </w:r>
      <w:r w:rsidR="00C62389">
        <w:t xml:space="preserve">applicable Appeals </w:t>
      </w:r>
      <w:r>
        <w:t xml:space="preserve">Administrator will </w:t>
      </w:r>
      <w:r w:rsidRPr="003C45A4">
        <w:rPr>
          <w:b/>
        </w:rPr>
        <w:t>respond</w:t>
      </w:r>
      <w:r>
        <w:t xml:space="preserve"> before the concurrent or ongoing treatment in question is reduced or terminated.</w:t>
      </w:r>
    </w:p>
    <w:p w:rsidRPr="00964BEA" w:rsidR="00F473EB" w:rsidP="00EE7651" w:rsidRDefault="00F473EB" w14:paraId="316C0887" w14:textId="77777777">
      <w:pPr>
        <w:pStyle w:val="StandardL3"/>
      </w:pPr>
      <w:r w:rsidRPr="00964BEA">
        <w:t>Content of the Notification</w:t>
      </w:r>
    </w:p>
    <w:p w:rsidR="00F473EB" w:rsidP="0011092F" w:rsidRDefault="00F473EB" w14:paraId="189000EE" w14:textId="77777777">
      <w:pPr>
        <w:pStyle w:val="FirmSingle"/>
      </w:pPr>
      <w:r>
        <w:t>In the case of an adverse benefit determination, the notification will set forth:</w:t>
      </w:r>
    </w:p>
    <w:p w:rsidR="00F473EB" w:rsidP="00973B45" w:rsidRDefault="00F473EB" w14:paraId="678074CA" w14:textId="77777777">
      <w:pPr>
        <w:pStyle w:val="BodyText"/>
      </w:pPr>
      <w:r>
        <w:t>The specific reason or reasons for the adverse determination;</w:t>
      </w:r>
    </w:p>
    <w:p w:rsidR="00F473EB" w:rsidP="00973B45" w:rsidRDefault="00F473EB" w14:paraId="460D4A6A" w14:textId="77777777">
      <w:pPr>
        <w:pStyle w:val="BodyText"/>
      </w:pPr>
      <w:r>
        <w:t>Reference to the specific Plan provisions on which the determination is based;</w:t>
      </w:r>
    </w:p>
    <w:p w:rsidR="00F473EB" w:rsidP="003C45A4" w:rsidRDefault="00F473EB" w14:paraId="06ECA6F8" w14:textId="77777777">
      <w:pPr>
        <w:pStyle w:val="BodyText"/>
      </w:pPr>
      <w:r>
        <w:t>A statement that the Claimant is entitled to receive, upon request and free of charge, rea</w:t>
      </w:r>
      <w:r w:rsidRPr="00D923CF">
        <w:t>s</w:t>
      </w:r>
      <w:r>
        <w:t>onable access to, and copies of, all documents, records, and other information relevant to the claim for benefits;</w:t>
      </w:r>
    </w:p>
    <w:p w:rsidR="00F473EB" w:rsidP="00973B45" w:rsidRDefault="00F473EB" w14:paraId="3FCE1F22" w14:textId="495AEDCF">
      <w:pPr>
        <w:pStyle w:val="BodyText"/>
      </w:pPr>
      <w:r>
        <w:t xml:space="preserve">A description of the Claimant’s right </w:t>
      </w:r>
      <w:r w:rsidR="00C62389">
        <w:t xml:space="preserve">(if any) </w:t>
      </w:r>
      <w:r>
        <w:t>to</w:t>
      </w:r>
      <w:r w:rsidR="00C62389">
        <w:t xml:space="preserve"> request a Second Level Appeal of </w:t>
      </w:r>
      <w:r>
        <w:t xml:space="preserve">the </w:t>
      </w:r>
      <w:r w:rsidR="00C62389">
        <w:t xml:space="preserve">applicable Appeals </w:t>
      </w:r>
      <w:r>
        <w:t xml:space="preserve">Administrator’s decision to the </w:t>
      </w:r>
      <w:r w:rsidR="00C62389">
        <w:t xml:space="preserve">applicable Appeals </w:t>
      </w:r>
      <w:r>
        <w:t>Administrator and the time limits applicable to such appeal, including a statement of the Claimant’s right to bring a civil action under Section 502(a) of ERISA to appeal any adverse benefit determination on review;</w:t>
      </w:r>
    </w:p>
    <w:p w:rsidR="00F473EB" w:rsidP="00973B45" w:rsidRDefault="00F473EB" w14:paraId="618D272D"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00F473EB" w:rsidP="003C45A4" w:rsidRDefault="00F473EB" w14:paraId="7F24E2A7" w14:textId="77777777">
      <w:pPr>
        <w:pStyle w:val="BodyText"/>
      </w:pPr>
      <w:r>
        <w:t xml:space="preserve">If the adverse benefit determination is based on a medical necessity or experimental treatment or similar exclusion or limit, either an explanation of the scientific or </w:t>
      </w:r>
      <w:r w:rsidRPr="00D923CF">
        <w:t>clinical</w:t>
      </w:r>
      <w:r>
        <w:t xml:space="preserve"> judgment for the determination, applying the terms of the Plan to the Claimant’s medical circumstances, or a statement that such explanation will be provided free of charge upon request.</w:t>
      </w:r>
    </w:p>
    <w:p w:rsidRPr="00964BEA" w:rsidR="00F473EB" w:rsidP="00EE7651" w:rsidRDefault="00F473EB" w14:paraId="451823CB" w14:textId="77777777">
      <w:pPr>
        <w:pStyle w:val="StandardL2"/>
      </w:pPr>
      <w:bookmarkStart w:name="_Toc162010488" w:id="70"/>
      <w:r w:rsidRPr="00964BEA">
        <w:lastRenderedPageBreak/>
        <w:t>R</w:t>
      </w:r>
      <w:r>
        <w:t>ight to Second Level Appeal of Health Benefit Claims</w:t>
      </w:r>
      <w:bookmarkEnd w:id="70"/>
    </w:p>
    <w:p w:rsidRPr="00964BEA" w:rsidR="00F473EB" w:rsidP="00EE7651" w:rsidRDefault="00F473EB" w14:paraId="4A21F7CA" w14:textId="77777777">
      <w:pPr>
        <w:pStyle w:val="StandardL3"/>
      </w:pPr>
      <w:r w:rsidRPr="00964BEA">
        <w:t xml:space="preserve">Appeal </w:t>
      </w:r>
      <w:r>
        <w:t>o</w:t>
      </w:r>
      <w:r w:rsidRPr="00964BEA">
        <w:t>f Denied Claim</w:t>
      </w:r>
    </w:p>
    <w:p w:rsidR="00F473EB" w:rsidP="0011092F" w:rsidRDefault="00F473EB" w14:paraId="142BE072" w14:textId="40620227">
      <w:pPr>
        <w:pStyle w:val="FirmSingle"/>
      </w:pPr>
      <w:r>
        <w:t xml:space="preserve">If a claim </w:t>
      </w:r>
      <w:r w:rsidRPr="003437FD">
        <w:t>(other than an Urgent Care Claim</w:t>
      </w:r>
      <w:r w:rsidR="00C62389">
        <w:t xml:space="preserve"> or a claim for which there is no Second Level Appeal</w:t>
      </w:r>
      <w:r w:rsidRPr="003437FD">
        <w:t xml:space="preserve">) </w:t>
      </w:r>
      <w:r>
        <w:t>is denied</w:t>
      </w:r>
      <w:r w:rsidR="00C62389">
        <w:t xml:space="preserve"> following a First Level Appeal</w:t>
      </w:r>
      <w:r>
        <w:t xml:space="preserve">, the Claimant may appeal the adverse benefit determination to the </w:t>
      </w:r>
      <w:r w:rsidR="00C62389">
        <w:t>applicable Appeals Administrator as a Second Level Appeal</w:t>
      </w:r>
      <w:r>
        <w:t xml:space="preserve"> and receive a full and fair review of the claim and the adverse benefit determination.  </w:t>
      </w:r>
      <w:r w:rsidRPr="003437FD">
        <w:t xml:space="preserve">There shall be no right to a second level appeal with respect to an Urgent Care Claim.  </w:t>
      </w:r>
      <w:r w:rsidRPr="00F436CF" w:rsidR="00F436CF">
        <w:t xml:space="preserve">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t>Full and fair review means:</w:t>
      </w:r>
    </w:p>
    <w:p w:rsidR="00F473EB" w:rsidP="00973B45" w:rsidRDefault="00F473EB" w14:paraId="724E23A4" w14:textId="77777777">
      <w:pPr>
        <w:pStyle w:val="BodyText"/>
      </w:pPr>
      <w:r>
        <w:t>the Claimant will have 60 days following receipt of the notification of an adverse benefit determination within which to appeal the determination;</w:t>
      </w:r>
    </w:p>
    <w:p w:rsidR="00F473EB" w:rsidP="00973B45" w:rsidRDefault="00F473EB" w14:paraId="3ABA4D8E" w14:textId="77777777">
      <w:pPr>
        <w:pStyle w:val="BodyText"/>
      </w:pPr>
      <w:r>
        <w:t>the Claimant ma</w:t>
      </w:r>
      <w:r w:rsidRPr="00D923CF">
        <w:t>y</w:t>
      </w:r>
      <w:r>
        <w:t xml:space="preserve"> submit written comments, documents, records, and other informatio</w:t>
      </w:r>
      <w:r w:rsidRPr="00D923CF">
        <w:t>n</w:t>
      </w:r>
      <w:r>
        <w:t xml:space="preserve"> relating to the claim for benefits;</w:t>
      </w:r>
    </w:p>
    <w:p w:rsidR="00F473EB" w:rsidP="00973B45" w:rsidRDefault="00F473EB" w14:paraId="183E078C"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00F473EB" w:rsidP="00973B45" w:rsidRDefault="00F473EB" w14:paraId="1EB439DD"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Pr="00964BEA" w:rsidR="00F473EB" w:rsidP="00EE7651" w:rsidRDefault="00F473EB" w14:paraId="031C8903" w14:textId="77777777">
      <w:pPr>
        <w:pStyle w:val="StandardL2"/>
      </w:pPr>
      <w:bookmarkStart w:name="_Toc162010489" w:id="71"/>
      <w:r w:rsidRPr="00964BEA">
        <w:t>Notice of Benefit Determination Upon Appeal</w:t>
      </w:r>
      <w:bookmarkEnd w:id="71"/>
    </w:p>
    <w:p w:rsidRPr="00964BEA" w:rsidR="00F473EB" w:rsidP="00EE7651" w:rsidRDefault="00F473EB" w14:paraId="78C0F4A1" w14:textId="77777777">
      <w:pPr>
        <w:pStyle w:val="StandardL3"/>
      </w:pPr>
      <w:r w:rsidRPr="00964BEA">
        <w:t>Timing</w:t>
      </w:r>
    </w:p>
    <w:p w:rsidR="00F473EB" w:rsidP="003437FD" w:rsidRDefault="00F473EB" w14:paraId="1D75BBB4" w14:textId="0AF977D9">
      <w:pPr>
        <w:pStyle w:val="FirmSingle"/>
      </w:pPr>
      <w:r>
        <w:t xml:space="preserve">The </w:t>
      </w:r>
      <w:r w:rsidR="00F436CF">
        <w:t>applicable Appeals Administrator</w:t>
      </w:r>
      <w:r>
        <w:t xml:space="preserve"> will provide a written or electronic notification of the Plan’s benefit determination on review within the following time periods:</w:t>
      </w:r>
    </w:p>
    <w:p w:rsidR="00F473EB" w:rsidP="003437FD" w:rsidRDefault="00F473EB" w14:paraId="48AEB27F" w14:textId="7FE32121">
      <w:pPr>
        <w:pStyle w:val="FirmSingleFullJustify"/>
        <w:ind w:left="720" w:hanging="360"/>
      </w:pPr>
      <w:r w:rsidRPr="00EE156C">
        <w:rPr>
          <w:b/>
        </w:rPr>
        <w:t>Pre-Service Claim</w:t>
      </w:r>
      <w:r>
        <w:t xml:space="preserve"> – In </w:t>
      </w:r>
      <w:r w:rsidRPr="003C45A4">
        <w:t>the</w:t>
      </w:r>
      <w:r>
        <w:t xml:space="preserve"> case of an appeal of a denied pre-service claim, the </w:t>
      </w:r>
      <w:r w:rsidR="00F436CF">
        <w:t xml:space="preserve">applicable Appeals </w:t>
      </w:r>
      <w:r>
        <w:t>Administrator will respond within 15 days after receipt of the appeal</w:t>
      </w:r>
      <w:r w:rsidR="008C5014">
        <w:t>.</w:t>
      </w:r>
    </w:p>
    <w:p w:rsidR="00F473EB" w:rsidP="003437FD" w:rsidRDefault="00F473EB" w14:paraId="71027E43" w14:textId="5FAB6541">
      <w:pPr>
        <w:pStyle w:val="FirmSingleFullJustify"/>
        <w:ind w:left="720" w:hanging="360"/>
      </w:pPr>
      <w:r w:rsidRPr="00EE156C">
        <w:rPr>
          <w:b/>
        </w:rPr>
        <w:t>Post-Service Claim</w:t>
      </w:r>
      <w:r>
        <w:t xml:space="preserve"> – In the case of an appeal of a denied post-service claim, </w:t>
      </w:r>
      <w:r w:rsidR="00F436CF">
        <w:t xml:space="preserve">the applicable Appeals Administrator will respond </w:t>
      </w:r>
      <w:r>
        <w:t>within 30 days after receipt of the appeal.</w:t>
      </w:r>
    </w:p>
    <w:p w:rsidR="00F473EB" w:rsidP="003437FD" w:rsidRDefault="00F473EB" w14:paraId="07B2BF2A" w14:textId="4C0FB613">
      <w:pPr>
        <w:pStyle w:val="FirmSingleFullJustify"/>
        <w:ind w:left="720" w:hanging="360"/>
      </w:pPr>
      <w:r w:rsidRPr="00EE156C">
        <w:rPr>
          <w:b/>
        </w:rPr>
        <w:t>Concurrent Review Claim</w:t>
      </w:r>
      <w:r>
        <w:t xml:space="preserve"> – In the case of an appeal of a denied concurrent care review claim, the </w:t>
      </w:r>
      <w:r w:rsidR="00F436CF">
        <w:t xml:space="preserve">applicable Appeals </w:t>
      </w:r>
      <w:r>
        <w:t xml:space="preserve">Administrator will </w:t>
      </w:r>
      <w:r w:rsidRPr="002B0024">
        <w:t>respond</w:t>
      </w:r>
      <w:r>
        <w:t xml:space="preserve"> before the concurrent or ongoing treatment in question is reduced or terminated.</w:t>
      </w:r>
    </w:p>
    <w:p w:rsidRPr="00964BEA" w:rsidR="00F473EB" w:rsidP="00EE7651" w:rsidRDefault="00F473EB" w14:paraId="6F5C543E" w14:textId="77777777">
      <w:pPr>
        <w:pStyle w:val="StandardL3"/>
      </w:pPr>
      <w:r w:rsidRPr="00964BEA">
        <w:lastRenderedPageBreak/>
        <w:t>Content of the Notification</w:t>
      </w:r>
    </w:p>
    <w:p w:rsidR="00F473EB" w:rsidP="0011092F" w:rsidRDefault="00F473EB" w14:paraId="4418D23F" w14:textId="77777777">
      <w:pPr>
        <w:pStyle w:val="FirmSingle"/>
      </w:pPr>
      <w:r>
        <w:t>In the case of an adverse benefit determination, the notification will set forth:</w:t>
      </w:r>
    </w:p>
    <w:p w:rsidR="00F473EB" w:rsidP="00973B45" w:rsidRDefault="00F473EB" w14:paraId="0746A151" w14:textId="77777777">
      <w:pPr>
        <w:pStyle w:val="BodyText"/>
      </w:pPr>
      <w:r>
        <w:t>The specific reason or reasons for the adverse determination;</w:t>
      </w:r>
    </w:p>
    <w:p w:rsidR="00F473EB" w:rsidP="00973B45" w:rsidRDefault="00F473EB" w14:paraId="3BA75F84" w14:textId="77777777">
      <w:pPr>
        <w:pStyle w:val="BodyText"/>
      </w:pPr>
      <w:r>
        <w:t>Reference to the specific Plan provisions on which the determination is based;</w:t>
      </w:r>
    </w:p>
    <w:p w:rsidR="00F473EB" w:rsidP="00973B45" w:rsidRDefault="00F473EB" w14:paraId="1F08228C" w14:textId="77777777">
      <w:pPr>
        <w:pStyle w:val="BodyText"/>
      </w:pPr>
      <w:r>
        <w:t>A statement that the Claimant is entitled to receive, upon request and free of charge, reasonable access to, and copies of, all documents, records, and other information relevant to the claim for benefits;</w:t>
      </w:r>
    </w:p>
    <w:p w:rsidR="00F473EB" w:rsidP="00973B45" w:rsidRDefault="00F473EB" w14:paraId="1622154D" w14:textId="77777777">
      <w:pPr>
        <w:pStyle w:val="BodyText"/>
      </w:pPr>
      <w:r w:rsidRPr="003437FD">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w:t>
      </w:r>
      <w:r>
        <w:t xml:space="preserve"> and</w:t>
      </w:r>
    </w:p>
    <w:p w:rsidR="00F473EB" w:rsidP="00973B45" w:rsidRDefault="00F473EB" w14:paraId="3497E68B" w14:textId="5F67616B">
      <w:pPr>
        <w:pStyle w:val="BodyText"/>
      </w:pPr>
      <w:r>
        <w:t>A description of the Claimant’s right to bring a civil action under Section 502(a) of ERISA to appeal any adverse benefit determination on review.</w:t>
      </w:r>
    </w:p>
    <w:p w:rsidRPr="00964BEA" w:rsidR="00F473EB" w:rsidP="00632D03" w:rsidRDefault="00F473EB" w14:paraId="4274257B" w14:textId="2F5D82B2">
      <w:pPr>
        <w:pStyle w:val="StandardL2"/>
      </w:pPr>
      <w:bookmarkStart w:name="_Toc162010490" w:id="72"/>
      <w:r w:rsidRPr="00964BEA">
        <w:t>S</w:t>
      </w:r>
      <w:r>
        <w:t xml:space="preserve">pecial Rules for Plan </w:t>
      </w:r>
      <w:r w:rsidRPr="00964BEA">
        <w:t>1</w:t>
      </w:r>
      <w:r w:rsidR="00621165">
        <w:t>B</w:t>
      </w:r>
      <w:r w:rsidRPr="00964BEA">
        <w:t>+</w:t>
      </w:r>
      <w:bookmarkEnd w:id="72"/>
    </w:p>
    <w:p w:rsidR="00F473EB" w:rsidP="0011092F" w:rsidRDefault="00F473EB" w14:paraId="7CCEC85B" w14:textId="0A6F2CF3">
      <w:pPr>
        <w:pStyle w:val="FirmSingle"/>
      </w:pPr>
      <w:r>
        <w:t>Notwithstanding the foregoing, Plans 1</w:t>
      </w:r>
      <w:r w:rsidR="00621165">
        <w:t>B</w:t>
      </w:r>
      <w:r>
        <w:t>+, shall comply with the applicable requirements of the ACA, including but not limited to the following:</w:t>
      </w:r>
    </w:p>
    <w:p w:rsidR="00F473EB" w:rsidP="00973B45" w:rsidRDefault="00F473EB" w14:paraId="23E941BF" w14:textId="77777777">
      <w:pPr>
        <w:pStyle w:val="BodyText"/>
      </w:pPr>
      <w:r>
        <w:t>Adverse Benefit Determination – The definition of “adverse benefit determination” shall include rescissions of coverage, regardless of whether the rescission had an adverse effect on any particular benefit;</w:t>
      </w:r>
    </w:p>
    <w:p w:rsidR="00F473EB" w:rsidP="00973B45" w:rsidRDefault="00F473EB" w14:paraId="468C0B70" w14:textId="77777777">
      <w:pPr>
        <w:pStyle w:val="BodyText"/>
      </w:pPr>
      <w:r>
        <w:t>Right to Review Claim File – Claimants shall be given the right to review their claim file, including access to and copies of documents, records and other information relevant to their claim;</w:t>
      </w:r>
    </w:p>
    <w:p w:rsidR="00F473EB" w:rsidP="00973B45" w:rsidRDefault="00F473EB" w14:paraId="059F935E" w14:textId="77777777">
      <w:pPr>
        <w:pStyle w:val="BodyText"/>
      </w:pPr>
      <w:r>
        <w:t>Opportunity to Present Evidence and Testimony – Claimants shall be given the opportunity to present evidence and testimony as part of the appeals process.  The terms “evidence” and “testimony” shall be interpreted in accordance with Department of Labor guidance;</w:t>
      </w:r>
    </w:p>
    <w:p w:rsidR="00F473EB" w:rsidP="00973B45" w:rsidRDefault="00F473EB" w14:paraId="55E54228" w14:textId="6D3023F0">
      <w:pPr>
        <w:pStyle w:val="BodyText"/>
      </w:pPr>
      <w:r>
        <w:t>Disclosure of New Rationale and Opportunity to Respond – In the event the Plan (or the entity hearing an internal appeal of an adverse benefits determination on behalf of the Plan) considers, relies upon or generates new or additional evidence in connection with the claim, or is considering a new or additional rationale for the denial of the claim at the internal claims appeal stage, the Plan will advise the claimant in advance of the determination of the new evidence or rationale being considered, and shall allow the claimant no less than 45 days to respond to such new evidence or rationale, except with respect to appeals of urgent care claims, in which event the claimant will be provided no less than two (2) days to respond to the new evidence or rationale;</w:t>
      </w:r>
      <w:r w:rsidR="00A26EF6">
        <w:t xml:space="preserve"> and</w:t>
      </w:r>
    </w:p>
    <w:p w:rsidR="00F473EB" w:rsidP="00973B45" w:rsidRDefault="00F473EB" w14:paraId="2F6AA4EA" w14:textId="7DCAC6F4">
      <w:pPr>
        <w:pStyle w:val="BodyText"/>
      </w:pPr>
      <w:r>
        <w:lastRenderedPageBreak/>
        <w:t>External Review – The external review is available for final adverse benefit determinations involving (1) medical judgment (excluding those that involve only contractual or legal interpretation without any use of medical judgment) as determined by the external reviewer, (2) rescission of coverage (i.e., a retroactive termination of coverage, whether or not the rescission has any effect on any particular benefit at the time)</w:t>
      </w:r>
      <w:r w:rsidR="00D57102">
        <w:t xml:space="preserve"> </w:t>
      </w:r>
      <w:r w:rsidRPr="00D57102" w:rsidR="00D57102">
        <w:t>or (3) in the event there is a question as to whether the claim should have been subject to surprise billing protections, as required by the No Surprises Act</w:t>
      </w:r>
      <w:r>
        <w:t>.  Claimants in urgent care situations and those receiving an ongoing course of treatment may proceed with expedited external review at the same time as the internal appeals process.  External review is not available for final adverse determinations that relate to a failure to meet the eligibility requirements under the Plan.</w:t>
      </w:r>
    </w:p>
    <w:p w:rsidRPr="00964BEA" w:rsidR="00F473EB" w:rsidP="00EE7651" w:rsidRDefault="00F473EB" w14:paraId="29457E2D" w14:textId="77777777">
      <w:pPr>
        <w:pStyle w:val="StandardL2"/>
      </w:pPr>
      <w:bookmarkStart w:name="_Toc162010491" w:id="73"/>
      <w:r w:rsidRPr="00964BEA">
        <w:t>D</w:t>
      </w:r>
      <w:r>
        <w:t>eath and Accidental Death and Dismemberment Claims</w:t>
      </w:r>
      <w:bookmarkEnd w:id="73"/>
    </w:p>
    <w:p w:rsidRPr="00964BEA" w:rsidR="00F473EB" w:rsidP="00EE7651" w:rsidRDefault="00F473EB" w14:paraId="6A063DAA" w14:textId="77777777">
      <w:pPr>
        <w:pStyle w:val="StandardL3"/>
      </w:pPr>
      <w:r w:rsidRPr="00964BEA">
        <w:t xml:space="preserve">Review </w:t>
      </w:r>
      <w:r>
        <w:t>o</w:t>
      </w:r>
      <w:r w:rsidRPr="00964BEA">
        <w:t>f Claim</w:t>
      </w:r>
    </w:p>
    <w:p w:rsidR="00F473EB" w:rsidP="0011092F" w:rsidRDefault="00F473EB" w14:paraId="0C78A13E" w14:textId="55A4CEFD">
      <w:pPr>
        <w:pStyle w:val="FirmSingle"/>
      </w:pPr>
      <w:r>
        <w:t xml:space="preserve">The </w:t>
      </w:r>
      <w:r w:rsidR="00D90A5A">
        <w:t>applicable Claims Administrator</w:t>
      </w:r>
      <w:r>
        <w:t xml:space="preserve"> shall review claims for death benefits and accidental death and dismemberment benefits and shall respond to the Claimant within 90 days after receipt of the claim.  If the </w:t>
      </w:r>
      <w:r w:rsidR="00D90A5A">
        <w:t>Claims Administrator</w:t>
      </w:r>
      <w:r>
        <w:t xml:space="preserve"> determines that an extension is necessary due to matters beyond the control of the Plan, the </w:t>
      </w:r>
      <w:r w:rsidR="00D90A5A">
        <w:t>Claims Administrator</w:t>
      </w:r>
      <w:r>
        <w:t xml:space="preserve"> will notify the Claimant within the initial 90-day period that the </w:t>
      </w:r>
      <w:r w:rsidR="00D90A5A">
        <w:t>Claims Administrator</w:t>
      </w:r>
      <w:r>
        <w:t xml:space="preserve"> needs up to an additional 90 days to review the claim.</w:t>
      </w:r>
    </w:p>
    <w:p w:rsidRPr="002F4EC9" w:rsidR="00F473EB" w:rsidP="00EE7651" w:rsidRDefault="00F473EB" w14:paraId="0ACE6C04" w14:textId="77777777">
      <w:pPr>
        <w:pStyle w:val="StandardL3"/>
      </w:pPr>
      <w:r w:rsidRPr="002F4EC9">
        <w:t>Notice of Benefit Determination</w:t>
      </w:r>
    </w:p>
    <w:p w:rsidR="00F473EB" w:rsidP="0011092F" w:rsidRDefault="00F473EB" w14:paraId="2C129A8A" w14:textId="252188BB">
      <w:pPr>
        <w:pStyle w:val="FirmSingle"/>
      </w:pPr>
      <w:r>
        <w:t xml:space="preserve">If the </w:t>
      </w:r>
      <w:r w:rsidR="00D90A5A">
        <w:t>applicable Claims Administrator</w:t>
      </w:r>
      <w:r>
        <w:t xml:space="preserve"> denies a claim (in whole or in part), the </w:t>
      </w:r>
      <w:r w:rsidR="00D90A5A">
        <w:t xml:space="preserve">Claims Administrator </w:t>
      </w:r>
      <w:r>
        <w:t>will provide a written or electronic notification to the Claimant.  The notification will include:</w:t>
      </w:r>
    </w:p>
    <w:p w:rsidR="00F473EB" w:rsidP="00973B45" w:rsidRDefault="00F473EB" w14:paraId="60BF65BD" w14:textId="77777777">
      <w:pPr>
        <w:pStyle w:val="BodyText"/>
      </w:pPr>
      <w:r>
        <w:t>The specific reason or reasons for the denial;</w:t>
      </w:r>
    </w:p>
    <w:p w:rsidR="00F473EB" w:rsidP="00973B45" w:rsidRDefault="00F473EB" w14:paraId="29AEFA0C" w14:textId="77777777">
      <w:pPr>
        <w:pStyle w:val="BodyText"/>
      </w:pPr>
      <w:r>
        <w:t>Reference to the specific Plan provisions on which the determination is based;</w:t>
      </w:r>
    </w:p>
    <w:p w:rsidR="00F473EB" w:rsidP="00973B45" w:rsidRDefault="00F473EB" w14:paraId="38BB77E6" w14:textId="77777777">
      <w:pPr>
        <w:pStyle w:val="BodyText"/>
      </w:pPr>
      <w:r>
        <w:t>A description of any additional material or information necessary for the Claimant to complete the claim and an explanation of why such material or information is necessary; and</w:t>
      </w:r>
    </w:p>
    <w:p w:rsidR="00F473EB" w:rsidP="00973B45" w:rsidRDefault="00F473EB" w14:paraId="0AF38EB8" w14:textId="77777777">
      <w:pPr>
        <w:pStyle w:val="BodyText"/>
      </w:pPr>
      <w:r>
        <w:t>A description of the Plan’s appeal procedures and the time limits applicable to such procedures, including a statement of the Claimant’s right to bring a civil action under Section 502(a) of ERISA to appeal any adverse benefit determination on review.</w:t>
      </w:r>
    </w:p>
    <w:p w:rsidRPr="002F4EC9" w:rsidR="00F473EB" w:rsidP="00EE7651" w:rsidRDefault="00F473EB" w14:paraId="3CB6EC5B" w14:textId="77777777">
      <w:pPr>
        <w:pStyle w:val="StandardL2"/>
      </w:pPr>
      <w:bookmarkStart w:name="_Toc162010492" w:id="74"/>
      <w:r w:rsidRPr="002F4EC9">
        <w:t>R</w:t>
      </w:r>
      <w:r>
        <w:t>ight to Appeal Death and Accidental Death and Dismemberment Claims</w:t>
      </w:r>
      <w:bookmarkEnd w:id="74"/>
    </w:p>
    <w:p w:rsidRPr="002F4EC9" w:rsidR="00F473EB" w:rsidP="00EE7651" w:rsidRDefault="00F473EB" w14:paraId="50962BC9" w14:textId="77777777">
      <w:pPr>
        <w:pStyle w:val="StandardL3"/>
      </w:pPr>
      <w:r w:rsidRPr="002F4EC9">
        <w:t>A</w:t>
      </w:r>
      <w:r w:rsidRPr="00CE0661">
        <w:rPr>
          <w:rStyle w:val="Heading3Char"/>
        </w:rPr>
        <w:t>p</w:t>
      </w:r>
      <w:r w:rsidRPr="002F4EC9">
        <w:t>peal Of Denied Claim</w:t>
      </w:r>
    </w:p>
    <w:p w:rsidR="00F473EB" w:rsidP="0011092F" w:rsidRDefault="00F473EB" w14:paraId="2C1A97DC" w14:textId="12872E73">
      <w:pPr>
        <w:pStyle w:val="FirmSingle"/>
      </w:pPr>
      <w:r>
        <w:t xml:space="preserve">If a claim is denied, the Claimant may appeal the adverse benefit determination to the </w:t>
      </w:r>
      <w:r w:rsidR="00D90A5A">
        <w:t>applicable Appeals Administrator</w:t>
      </w:r>
      <w:r>
        <w:t xml:space="preserve"> and receive a full and fair review of the claim and the adverse benefit determination.  Full and fair review means:</w:t>
      </w:r>
    </w:p>
    <w:p w:rsidR="00F473EB" w:rsidP="00973B45" w:rsidRDefault="00F473EB" w14:paraId="1340A499" w14:textId="77777777">
      <w:pPr>
        <w:pStyle w:val="BodyText"/>
      </w:pPr>
      <w:r>
        <w:lastRenderedPageBreak/>
        <w:t>the Claimant will have 60 days following receipt of the notification of an adverse benefit determination within which to appeal the determination;</w:t>
      </w:r>
    </w:p>
    <w:p w:rsidR="00F473EB" w:rsidP="00973B45" w:rsidRDefault="00F473EB" w14:paraId="31F7349C" w14:textId="77777777">
      <w:pPr>
        <w:pStyle w:val="BodyText"/>
      </w:pPr>
      <w:r>
        <w:t>the Claimant may submit written comments, documents, records, and other information relating to the claim for benefits;</w:t>
      </w:r>
    </w:p>
    <w:p w:rsidR="00F473EB" w:rsidP="00973B45" w:rsidRDefault="00F473EB" w14:paraId="73AA12E5" w14:textId="77777777">
      <w:pPr>
        <w:pStyle w:val="BodyText"/>
      </w:pPr>
      <w:r>
        <w:t>upon request and free of charge, the Claimant may have reasonable access to, and copies of, all documents, records, and other information relevant to the claim for benefits, without regard to whether the advice was relied upon in making the initial benefit determination; and</w:t>
      </w:r>
    </w:p>
    <w:p w:rsidR="00F473EB" w:rsidP="00D204CD" w:rsidRDefault="00F473EB" w14:paraId="5EA3CD4E" w14:textId="77777777">
      <w:pPr>
        <w:pStyle w:val="FirmSingle"/>
        <w:numPr>
          <w:ilvl w:val="0"/>
          <w:numId w:val="6"/>
        </w:numPr>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Pr="002F4EC9" w:rsidR="00F473EB" w:rsidP="00EE7651" w:rsidRDefault="00F473EB" w14:paraId="4D081BC0" w14:textId="77777777">
      <w:pPr>
        <w:pStyle w:val="StandardL2"/>
      </w:pPr>
      <w:bookmarkStart w:name="_Toc162010493" w:id="75"/>
      <w:r w:rsidRPr="002F4EC9">
        <w:t>Notice of Benefit Determination Upon Appeal</w:t>
      </w:r>
      <w:bookmarkEnd w:id="75"/>
    </w:p>
    <w:p w:rsidRPr="002F4EC9" w:rsidR="00F473EB" w:rsidP="00EE7651" w:rsidRDefault="00F473EB" w14:paraId="4B1D7C9A" w14:textId="77777777">
      <w:pPr>
        <w:pStyle w:val="StandardL3"/>
      </w:pPr>
      <w:r w:rsidRPr="002F4EC9">
        <w:t>Timing</w:t>
      </w:r>
    </w:p>
    <w:p w:rsidR="00F473EB" w:rsidP="0011092F" w:rsidRDefault="00F473EB" w14:paraId="4541F058" w14:textId="17F4DD9D">
      <w:pPr>
        <w:pStyle w:val="FirmSingle"/>
      </w:pPr>
      <w:r>
        <w:t>If a review is requested by a Claimant, such request must be filed within 60 days after receipt by the Claimant of the notice of claim denial.  The review will take place at the next regularly scheduled meeting of the Board of Trustees</w:t>
      </w:r>
      <w:r w:rsidR="00D90A5A">
        <w:t xml:space="preserve"> (as the applicable Appeals Administrator)</w:t>
      </w:r>
      <w:r>
        <w:t>, if possible, unless the request for review is filed within 30 days preceding the date of such meeting.  In such case, a benefit determination may be made by no later than the date of the second meeting following receipt of the request for review.  If special circumstances (such as the need to hold a hearing) require a further extension of time for processing, a benefit determination shall be rendered not later than the third meeting of the Board of Trustees following receipt of the request for review.  If such an extension of time for review is required because of special circumstances, the Board of Trustees shall notify the claimant in writing of the extension, describing the special circumstances and the date as of which the benefit determination will be made, prior to the commencement of the extension.  At this review, the Board of Trustees will decide the issue on the basis of the merits of the case and the decision of the Board of Trustees shall be final and binding on all parties.  The decision of the Board of Trustees shall be in writing, and shall be rendered no later than 5 days after the benefit determination is made.</w:t>
      </w:r>
    </w:p>
    <w:p w:rsidRPr="002F4EC9" w:rsidR="00F473EB" w:rsidP="00EE7651" w:rsidRDefault="00F473EB" w14:paraId="0DAE35FD" w14:textId="77777777">
      <w:pPr>
        <w:pStyle w:val="StandardL3"/>
      </w:pPr>
      <w:r w:rsidRPr="002F4EC9">
        <w:t>Content of the Notification</w:t>
      </w:r>
    </w:p>
    <w:p w:rsidR="00F473EB" w:rsidP="0011092F" w:rsidRDefault="00F473EB" w14:paraId="6F59F277" w14:textId="77777777">
      <w:pPr>
        <w:pStyle w:val="FirmSingle"/>
      </w:pPr>
      <w:r>
        <w:t>In the case of an adverse benefit determination, the notification will set forth:</w:t>
      </w:r>
    </w:p>
    <w:p w:rsidR="00F473EB" w:rsidP="00973B45" w:rsidRDefault="00F473EB" w14:paraId="68B7AAFA" w14:textId="77777777">
      <w:pPr>
        <w:pStyle w:val="BodyText"/>
      </w:pPr>
      <w:r>
        <w:t>The specific reason or reasons for the adverse determination;</w:t>
      </w:r>
    </w:p>
    <w:p w:rsidR="00F473EB" w:rsidP="00973B45" w:rsidRDefault="00F473EB" w14:paraId="69271A73" w14:textId="77777777">
      <w:pPr>
        <w:pStyle w:val="BodyText"/>
      </w:pPr>
      <w:r>
        <w:t>Reference to the specific Plan provisions on which the determination is based;</w:t>
      </w:r>
    </w:p>
    <w:p w:rsidR="00F473EB" w:rsidP="00973B45" w:rsidRDefault="00F473EB" w14:paraId="1C2EA19E" w14:textId="77777777">
      <w:pPr>
        <w:pStyle w:val="BodyText"/>
      </w:pPr>
      <w:r>
        <w:t>A statement that the Claimant is entitled to receive, upon request and free of charge, reasonable access to, and copies of, all documents, records, and other information relevant to the claim for benefits; and</w:t>
      </w:r>
    </w:p>
    <w:p w:rsidR="00F473EB" w:rsidP="00973B45" w:rsidRDefault="00F473EB" w14:paraId="43FAFD32" w14:textId="670DB450">
      <w:pPr>
        <w:pStyle w:val="BodyText"/>
      </w:pPr>
      <w:r>
        <w:lastRenderedPageBreak/>
        <w:t>A description of the Claimant’s right to bring a civil action under Section 502(a) of ERISA to appeal any adverse benefit determination on review.</w:t>
      </w:r>
    </w:p>
    <w:p w:rsidRPr="002F4EC9" w:rsidR="00F473EB" w:rsidP="003F55C7" w:rsidRDefault="00F473EB" w14:paraId="0ED035FE" w14:textId="77777777">
      <w:pPr>
        <w:pStyle w:val="StandardL2"/>
      </w:pPr>
      <w:bookmarkStart w:name="_Toc162010494" w:id="76"/>
      <w:r>
        <w:t>Bringing Action in Federal Court</w:t>
      </w:r>
      <w:bookmarkEnd w:id="76"/>
    </w:p>
    <w:p w:rsidR="00F473EB" w:rsidP="00F031B5" w:rsidRDefault="00F473EB" w14:paraId="64B4080B" w14:textId="77777777">
      <w:pPr>
        <w:jc w:val="both"/>
      </w:pPr>
      <w:r>
        <w:t xml:space="preserve">Once you have exhausted all appeal rights under the Plan, you may bring an </w:t>
      </w:r>
      <w:r w:rsidRPr="00792B1B">
        <w:t xml:space="preserve">action under Section 502(a) of ERISA.  Any lawsuit you bring should be filed no later than 24 months after the earliest of (1) the date the first benefit payment was made or due; (2) the date </w:t>
      </w:r>
      <w:r>
        <w:t xml:space="preserve">Plan </w:t>
      </w:r>
      <w:r w:rsidRPr="00792B1B">
        <w:t xml:space="preserve">first denied a request for a Plan benefit; and (3) the first date you knew or should have known the material facts on which the lawsuit is based (the </w:t>
      </w:r>
      <w:r>
        <w:t>“</w:t>
      </w:r>
      <w:r w:rsidRPr="00792B1B">
        <w:t>24-month Claims Period</w:t>
      </w:r>
      <w:r>
        <w:t>”</w:t>
      </w:r>
      <w:r w:rsidRPr="00792B1B">
        <w:t xml:space="preserve">).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t>
      </w:r>
      <w:r>
        <w:t>will</w:t>
      </w:r>
      <w:r w:rsidRPr="00792B1B">
        <w:t xml:space="preserve"> need to be filed in federal district court in the State of New Jersey.</w:t>
      </w:r>
    </w:p>
    <w:p w:rsidR="00F473EB" w:rsidRDefault="00F473EB" w14:paraId="69A585BB" w14:textId="77777777">
      <w:pPr>
        <w:spacing w:after="200" w:line="276" w:lineRule="auto"/>
        <w:rPr>
          <w:szCs w:val="20"/>
          <w:u w:val="single"/>
        </w:rPr>
      </w:pPr>
      <w:r>
        <w:br w:type="page"/>
      </w:r>
    </w:p>
    <w:p w:rsidRPr="002F4EC9" w:rsidR="00F473EB" w:rsidP="00632D03" w:rsidRDefault="00F473EB" w14:paraId="0E083AD1" w14:textId="77777777">
      <w:pPr>
        <w:pStyle w:val="StandardL1"/>
      </w:pPr>
      <w:bookmarkStart w:name="_Toc162010495" w:id="77"/>
      <w:r w:rsidRPr="002F4EC9">
        <w:lastRenderedPageBreak/>
        <w:t>Continuation of Coverage Under COBRA</w:t>
      </w:r>
      <w:bookmarkEnd w:id="77"/>
    </w:p>
    <w:p w:rsidR="00F473EB" w:rsidP="0011092F" w:rsidRDefault="00F473EB" w14:paraId="6CC51C45" w14:textId="77777777">
      <w:pPr>
        <w:pStyle w:val="FirmSingle"/>
      </w:pPr>
      <w:r>
        <w:t xml:space="preserve">The right to COBRA continuation coverage was created by a federal law, the Consolidated Omnibus Budget Reconciliation Act of 1985 (“COBRA”).  COBRA continuation coverage can become available to you and other members of your family when your healthcare coverage provided under the Plan (i.e., coverage under all benefits other than Death Benefits and </w:t>
      </w:r>
      <w:r w:rsidRPr="008556C2">
        <w:t>Accidental Death and Dismemberment Benefits</w:t>
      </w:r>
      <w:r>
        <w:t>) would otherwise end.  This Section explains COBRA continuation coverage, when it may become available to you and your family, and what you need to do to protect your right to get it.</w:t>
      </w:r>
    </w:p>
    <w:p w:rsidR="00F473EB" w:rsidP="0011092F" w:rsidRDefault="00F473EB" w14:paraId="60DA73AF" w14:textId="77777777">
      <w:pPr>
        <w:pStyle w:val="FirmSingle"/>
      </w:pPr>
      <w:r w:rsidRPr="00003DF5">
        <w:rPr>
          <w:b/>
        </w:rPr>
        <w:t>Please Note:</w:t>
      </w:r>
      <w:r>
        <w:t xml:space="preserv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2F4EC9" w:rsidR="00F473EB" w:rsidP="00632D03" w:rsidRDefault="00F473EB" w14:paraId="3794DAB7" w14:textId="77777777">
      <w:pPr>
        <w:pStyle w:val="StandardL2"/>
      </w:pPr>
      <w:bookmarkStart w:name="_Toc162010496" w:id="78"/>
      <w:r w:rsidRPr="002F4EC9">
        <w:t>Explanation of COBRA Continuation Coverage</w:t>
      </w:r>
      <w:bookmarkEnd w:id="78"/>
    </w:p>
    <w:p w:rsidR="00F473EB" w:rsidP="0011092F" w:rsidRDefault="00F473EB" w14:paraId="649765A9" w14:textId="466CEC55">
      <w:pPr>
        <w:pStyle w:val="FirmSingle"/>
      </w:pPr>
      <w:r>
        <w:t xml:space="preserve">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w:t>
      </w:r>
      <w:r w:rsidR="006A5026">
        <w:t xml:space="preserve">anyone </w:t>
      </w:r>
      <w:r>
        <w:t>who is a Qualified Beneficiary.  Under the Plan, Qualified Beneficiaries who elect COBRA continuation coverage generally must pay for COBRA continuation coverage.</w:t>
      </w:r>
    </w:p>
    <w:p w:rsidR="00F473EB" w:rsidP="0011092F" w:rsidRDefault="00F473EB" w14:paraId="1F23F3AA" w14:textId="77777777">
      <w:pPr>
        <w:pStyle w:val="FirmSingle"/>
      </w:pPr>
      <w:r>
        <w:t>As an Employee, you’ll become a Qualified Beneficiary if you lose your healthcare coverage under the Plan because of the following Qualifying Events:</w:t>
      </w:r>
    </w:p>
    <w:p w:rsidR="00F473EB" w:rsidP="00973B45" w:rsidRDefault="00F473EB" w14:paraId="4147907B" w14:textId="77777777">
      <w:pPr>
        <w:pStyle w:val="BodyText"/>
      </w:pPr>
      <w:r>
        <w:t>Your hours of employment are reduced; or</w:t>
      </w:r>
    </w:p>
    <w:p w:rsidR="00F473EB" w:rsidP="00973B45" w:rsidRDefault="00F473EB" w14:paraId="717EA2B6" w14:textId="77777777">
      <w:pPr>
        <w:pStyle w:val="BodyText"/>
      </w:pPr>
      <w:r>
        <w:t>Your employment ends for any reason other than your gross misconduct.</w:t>
      </w:r>
    </w:p>
    <w:p w:rsidRPr="002F4EC9" w:rsidR="00F473EB" w:rsidP="00632D03" w:rsidRDefault="00F473EB" w14:paraId="705AAE43" w14:textId="77777777">
      <w:pPr>
        <w:pStyle w:val="StandardL2"/>
      </w:pPr>
      <w:bookmarkStart w:name="_Toc162010497" w:id="79"/>
      <w:r w:rsidRPr="002F4EC9">
        <w:t>Availability of COBRA Continuation Coverage</w:t>
      </w:r>
      <w:bookmarkEnd w:id="79"/>
    </w:p>
    <w:p w:rsidR="00F473EB" w:rsidP="0011092F" w:rsidRDefault="00F473EB" w14:paraId="61DC3168" w14:textId="77777777">
      <w:pPr>
        <w:pStyle w:val="FirmSingle"/>
      </w:pPr>
      <w:r>
        <w:t>The Plan will offer COBRA continuation coverage to Qualified Beneficiaries only after the Plan Administrator has been notified that a Qualifying Event has occurred.  The employer must notify the Plan Administrator of the following Qualifying Events:</w:t>
      </w:r>
    </w:p>
    <w:p w:rsidR="00F473EB" w:rsidRDefault="00F473EB" w14:paraId="4A5F4CD8" w14:textId="25FB9D1B">
      <w:pPr>
        <w:pStyle w:val="BodyText"/>
      </w:pPr>
      <w:r>
        <w:t xml:space="preserve">The end of employment or reduction of hours of </w:t>
      </w:r>
      <w:proofErr w:type="gramStart"/>
      <w:r>
        <w:t>employment</w:t>
      </w:r>
      <w:r w:rsidR="006A5026">
        <w:t>.</w:t>
      </w:r>
      <w:r>
        <w:t>.</w:t>
      </w:r>
      <w:proofErr w:type="gramEnd"/>
    </w:p>
    <w:p w:rsidR="00F473EB" w:rsidP="0011092F" w:rsidRDefault="00F473EB" w14:paraId="2503E987" w14:textId="1A23A4A8">
      <w:pPr>
        <w:pStyle w:val="FirmSingle"/>
      </w:pPr>
      <w:r>
        <w:t xml:space="preserve">Once the Plan Administrator receives notice that a Qualifying Event has occurred, COBRA continuation coverage will be offered to </w:t>
      </w:r>
      <w:r w:rsidR="006A5026">
        <w:t xml:space="preserve">a </w:t>
      </w:r>
      <w:r>
        <w:t>Qualified Beneficiar</w:t>
      </w:r>
      <w:r w:rsidR="006A5026">
        <w:t>y</w:t>
      </w:r>
      <w:r>
        <w:t>.</w:t>
      </w:r>
    </w:p>
    <w:p w:rsidRPr="002F4EC9" w:rsidR="00F473EB" w:rsidP="00EE7651" w:rsidRDefault="00F473EB" w14:paraId="2222AB7F" w14:textId="77777777">
      <w:pPr>
        <w:pStyle w:val="StandardL2"/>
      </w:pPr>
      <w:bookmarkStart w:name="_Toc162010498" w:id="80"/>
      <w:r w:rsidRPr="002F4EC9">
        <w:t>Length of COBRA Continuation Coverage</w:t>
      </w:r>
      <w:bookmarkEnd w:id="80"/>
    </w:p>
    <w:p w:rsidR="00F473EB" w:rsidP="007B1B18" w:rsidRDefault="00F473EB" w14:paraId="761D4614" w14:textId="4703E673">
      <w:pPr>
        <w:pStyle w:val="FirmSingle"/>
      </w:pPr>
      <w:r>
        <w:t xml:space="preserve">COBRA continuation coverage is a temporary continuation of coverage that generally lasts for 18 months due to employment termination or reduction of hours of work.  </w:t>
      </w:r>
      <w:r w:rsidR="00F6486C">
        <w:t>However, i</w:t>
      </w:r>
      <w:r>
        <w:t xml:space="preserve">f you </w:t>
      </w:r>
      <w:r w:rsidR="00F6486C">
        <w:t xml:space="preserve">are </w:t>
      </w:r>
      <w:r>
        <w:lastRenderedPageBreak/>
        <w:t>determined by Social Security to be disabled and you notify the Plan Administrator in a timely fashion, you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p>
    <w:p w:rsidR="00F473EB" w:rsidP="00862501" w:rsidRDefault="00F473EB" w14:paraId="64EDD544" w14:textId="77777777">
      <w:pPr>
        <w:pStyle w:val="BodyText"/>
        <w:numPr>
          <w:ilvl w:val="0"/>
          <w:numId w:val="0"/>
        </w:numPr>
        <w:ind w:left="360" w:hanging="360"/>
      </w:pPr>
      <w:r>
        <w:t>COBRA continuation coverage will terminate early if any of the following events occur:</w:t>
      </w:r>
    </w:p>
    <w:p w:rsidR="00F473EB" w:rsidP="00862501" w:rsidRDefault="00F473EB" w14:paraId="131B9189" w14:textId="77777777">
      <w:pPr>
        <w:pStyle w:val="BodyText"/>
        <w:numPr>
          <w:ilvl w:val="0"/>
          <w:numId w:val="6"/>
        </w:numPr>
      </w:pPr>
      <w:r>
        <w:t>The date all group health benefits sponsored by the Fund are terminated.</w:t>
      </w:r>
    </w:p>
    <w:p w:rsidR="00F473EB" w:rsidP="00862501" w:rsidRDefault="00F473EB" w14:paraId="23AAE39A" w14:textId="77777777">
      <w:pPr>
        <w:pStyle w:val="BodyText"/>
        <w:numPr>
          <w:ilvl w:val="0"/>
          <w:numId w:val="6"/>
        </w:numPr>
      </w:pPr>
      <w:r>
        <w:t>The date the Qualified Beneficiary fails to make a required premium payment.</w:t>
      </w:r>
    </w:p>
    <w:p w:rsidR="00F473EB" w:rsidP="00862501" w:rsidRDefault="00F473EB" w14:paraId="6DEA5293" w14:textId="77777777">
      <w:pPr>
        <w:pStyle w:val="BodyText"/>
        <w:numPr>
          <w:ilvl w:val="0"/>
          <w:numId w:val="6"/>
        </w:numPr>
      </w:pPr>
      <w:r>
        <w:t>The date, after electing COBRA continuation coverage, on which the Qualified Beneficiary becomes covered under another group health plan.</w:t>
      </w:r>
    </w:p>
    <w:p w:rsidR="00F473EB" w:rsidP="00862501" w:rsidRDefault="00F473EB" w14:paraId="516EC41E" w14:textId="77777777">
      <w:pPr>
        <w:pStyle w:val="BodyText"/>
        <w:numPr>
          <w:ilvl w:val="0"/>
          <w:numId w:val="6"/>
        </w:numPr>
      </w:pPr>
      <w:r>
        <w:t>The date, after electing COBRA continuation coverage, on which the Qualified Beneficiary becomes entitled to Medicare.</w:t>
      </w:r>
    </w:p>
    <w:p w:rsidR="00F473EB" w:rsidP="00862501" w:rsidRDefault="00F473EB" w14:paraId="21669056" w14:textId="77777777">
      <w:pPr>
        <w:pStyle w:val="BodyText"/>
        <w:numPr>
          <w:ilvl w:val="0"/>
          <w:numId w:val="6"/>
        </w:numPr>
      </w:pPr>
      <w:r>
        <w:t xml:space="preserve">The date </w:t>
      </w:r>
      <w:r w:rsidRPr="00862501">
        <w:t xml:space="preserve">that </w:t>
      </w:r>
      <w:r>
        <w:t>the Qualified Beneficiary’s</w:t>
      </w:r>
      <w:r w:rsidRPr="00862501">
        <w:t xml:space="preserve"> former employer stops contributing to the Fund and provides coverage through a different group health plan for a significant number of employees formerly covered under this Plan</w:t>
      </w:r>
      <w:r>
        <w:t>.</w:t>
      </w:r>
    </w:p>
    <w:p w:rsidRPr="002F4EC9" w:rsidR="00F473EB" w:rsidP="00EE7651" w:rsidRDefault="00F473EB" w14:paraId="76BBFA1F" w14:textId="77777777">
      <w:pPr>
        <w:pStyle w:val="StandardL2"/>
      </w:pPr>
      <w:bookmarkStart w:name="_Toc162010499" w:id="81"/>
      <w:r w:rsidRPr="002F4EC9">
        <w:t>Other Coverage Options Besides COBRA Continuation Coverage</w:t>
      </w:r>
      <w:bookmarkEnd w:id="81"/>
    </w:p>
    <w:p w:rsidR="00F473EB" w:rsidP="0011092F" w:rsidRDefault="00F473EB" w14:paraId="24777106" w14:textId="77777777">
      <w:pPr>
        <w:pStyle w:val="FirmSingle"/>
      </w:pPr>
      <w:r>
        <w:t>Instead of enrolling in COBRA continuation coverage, there may be other coverage options for you and your family through the Health Insurance Marketplace, Medicaid, or other group health plan coverage options (such as a spouse’s plan) through what is called a “special enrollment period.”  Some of these options may cost less than COBRA continuation coverage.  You can learn more about many of these options at www.healthcare.gov.</w:t>
      </w:r>
    </w:p>
    <w:p w:rsidR="00F473EB" w:rsidP="0011092F" w:rsidRDefault="00F473EB" w14:paraId="1537AD1A" w14:textId="47EA5C70">
      <w:pPr>
        <w:pStyle w:val="FirmSingle"/>
      </w:pPr>
      <w:r>
        <w:t>Employees who lose health coverage due to the employee’s military leave of absence under the Uniformed Services Employment and Reemployment Rights Act may elect to continue coverage for up to 24 months.  Any individual who elects to continue such coverage will be required to make the same premium payments as a COBRA participant.</w:t>
      </w:r>
    </w:p>
    <w:p w:rsidRPr="002F4EC9" w:rsidR="00F473EB" w:rsidP="00EE7651" w:rsidRDefault="00F473EB" w14:paraId="13F88196" w14:textId="77777777">
      <w:pPr>
        <w:pStyle w:val="StandardL2"/>
      </w:pPr>
      <w:bookmarkStart w:name="_Toc162010500" w:id="82"/>
      <w:r w:rsidRPr="002F4EC9">
        <w:t>Questions Regarding COBRA Continuation Coverage</w:t>
      </w:r>
      <w:bookmarkEnd w:id="82"/>
    </w:p>
    <w:p w:rsidR="00F473EB" w:rsidP="0011092F" w:rsidRDefault="00F473EB" w14:paraId="3F900161" w14:textId="77777777">
      <w:pPr>
        <w:pStyle w:val="FirmSingle"/>
      </w:pPr>
      <w:r>
        <w:t xml:space="preserve">Questions concerning the Plan or your COBRA continuation coverage rights should be addressed to the contact or contacts identified in the </w:t>
      </w:r>
      <w:r>
        <w:rPr>
          <w:i/>
        </w:rPr>
        <w:t>“</w:t>
      </w:r>
      <w:r w:rsidRPr="000E08BF">
        <w:rPr>
          <w:i/>
        </w:rPr>
        <w:t>COBRA Contact Information</w:t>
      </w:r>
      <w:r>
        <w:rPr>
          <w:i/>
        </w:rPr>
        <w:t>”</w:t>
      </w:r>
      <w:r w:rsidRPr="000E08BF">
        <w:rPr>
          <w:i/>
        </w:rPr>
        <w:t xml:space="preserve"> </w:t>
      </w:r>
      <w:r>
        <w:t xml:space="preserve">subsection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www.dol.gov/ebsa.  (Addresses and phone numbers of Regional and District EBSA Offices are available through </w:t>
      </w:r>
      <w:proofErr w:type="spellStart"/>
      <w:r>
        <w:t>EBSA’s</w:t>
      </w:r>
      <w:proofErr w:type="spellEnd"/>
      <w:r>
        <w:t xml:space="preserve"> website.)  For more information about the Marketplace, visit www.HealthCare.gov.</w:t>
      </w:r>
    </w:p>
    <w:p w:rsidRPr="002F4EC9" w:rsidR="00F473EB" w:rsidP="00EE7651" w:rsidRDefault="00F473EB" w14:paraId="1291AE53" w14:textId="77777777">
      <w:pPr>
        <w:pStyle w:val="StandardL2"/>
      </w:pPr>
      <w:bookmarkStart w:name="_Toc162010501" w:id="83"/>
      <w:r w:rsidRPr="002F4EC9">
        <w:lastRenderedPageBreak/>
        <w:t>Address Changes</w:t>
      </w:r>
      <w:bookmarkEnd w:id="83"/>
    </w:p>
    <w:p w:rsidR="00F473EB" w:rsidP="0011092F" w:rsidRDefault="00F473EB" w14:paraId="79D94F96" w14:textId="77777777">
      <w:pPr>
        <w:pStyle w:val="FirmSingle"/>
      </w:pPr>
      <w:r>
        <w:t>To protect your family’s rights, let the Plan Administrator know about any changes in the addresses of family members.  You should also keep a copy, for your records, of any notices you send to the Plan Administrator.</w:t>
      </w:r>
    </w:p>
    <w:p w:rsidRPr="002F4EC9" w:rsidR="00F473EB" w:rsidP="00EE7651" w:rsidRDefault="00F473EB" w14:paraId="20CF187E" w14:textId="77777777">
      <w:pPr>
        <w:pStyle w:val="StandardL2"/>
      </w:pPr>
      <w:bookmarkStart w:name="_Toc162010502" w:id="84"/>
      <w:r w:rsidRPr="002F4EC9">
        <w:t>COBRA Contact Information</w:t>
      </w:r>
      <w:bookmarkEnd w:id="84"/>
    </w:p>
    <w:p w:rsidR="00F473EB" w:rsidP="0011092F" w:rsidRDefault="00F473EB" w14:paraId="43EB5BEF" w14:textId="77777777">
      <w:pPr>
        <w:pStyle w:val="FirmSingle"/>
      </w:pPr>
      <w:r>
        <w:t>For more information about COBRA, please contact the Fund Office at (973) 299-6700.</w:t>
      </w:r>
    </w:p>
    <w:p w:rsidR="00F473EB" w:rsidRDefault="00F473EB" w14:paraId="3732C893" w14:textId="77777777">
      <w:pPr>
        <w:spacing w:after="200" w:line="276" w:lineRule="auto"/>
        <w:rPr>
          <w:rFonts w:eastAsia="Times New Roman"/>
          <w:b/>
          <w:sz w:val="32"/>
          <w:szCs w:val="20"/>
        </w:rPr>
      </w:pPr>
      <w:r>
        <w:br w:type="page"/>
      </w:r>
    </w:p>
    <w:p w:rsidRPr="009A6726" w:rsidR="00F473EB" w:rsidP="00632D03" w:rsidRDefault="00F473EB" w14:paraId="324586B2" w14:textId="77777777">
      <w:pPr>
        <w:pStyle w:val="StandardL1"/>
        <w:rPr>
          <w:smallCaps/>
        </w:rPr>
      </w:pPr>
      <w:bookmarkStart w:name="_Toc162010503" w:id="85"/>
      <w:r w:rsidRPr="009A6726">
        <w:rPr>
          <w:smallCaps/>
        </w:rPr>
        <w:lastRenderedPageBreak/>
        <w:t>General Provisions</w:t>
      </w:r>
      <w:bookmarkEnd w:id="85"/>
    </w:p>
    <w:p w:rsidRPr="002F4EC9" w:rsidR="00F473EB" w:rsidP="00EE7651" w:rsidRDefault="00F473EB" w14:paraId="304D2598" w14:textId="77777777">
      <w:pPr>
        <w:pStyle w:val="StandardL2"/>
      </w:pPr>
      <w:bookmarkStart w:name="_Toc162010504" w:id="86"/>
      <w:r w:rsidRPr="002F4EC9">
        <w:t>Plan Administration</w:t>
      </w:r>
      <w:bookmarkEnd w:id="86"/>
    </w:p>
    <w:p w:rsidR="00F473EB" w:rsidP="00632D03" w:rsidRDefault="00F473EB" w14:paraId="1AA80446" w14:textId="77777777">
      <w:pPr>
        <w:pStyle w:val="StandardL3"/>
      </w:pPr>
      <w:r>
        <w:t>Appointment and Tenure</w:t>
      </w:r>
    </w:p>
    <w:p w:rsidR="00F473EB" w:rsidP="0011092F" w:rsidRDefault="00F473EB" w14:paraId="3AB8B2EB" w14:textId="77777777">
      <w:pPr>
        <w:pStyle w:val="FirmSingle"/>
      </w:pPr>
      <w:r>
        <w:t>The Board of Trustees may appoint a Plan Administrator and enter into an agreement with such person for a period of time.</w:t>
      </w:r>
    </w:p>
    <w:p w:rsidRPr="002F4EC9" w:rsidR="00F473EB" w:rsidP="00632D03" w:rsidRDefault="00F473EB" w14:paraId="5AB4B1C5" w14:textId="77777777">
      <w:pPr>
        <w:pStyle w:val="StandardL3"/>
      </w:pPr>
      <w:r w:rsidRPr="002F4EC9">
        <w:t>Powers and Duties of the Board of Trustees</w:t>
      </w:r>
    </w:p>
    <w:p w:rsidR="00F473EB" w:rsidP="0011092F" w:rsidRDefault="00F473EB" w14:paraId="6114A895" w14:textId="77777777">
      <w:pPr>
        <w:pStyle w:val="FirmSingle"/>
      </w:pPr>
      <w:r>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00F473EB" w:rsidP="00973B45" w:rsidRDefault="00F473EB" w14:paraId="70944A0C" w14:textId="77777777">
      <w:pPr>
        <w:pStyle w:val="BodyText"/>
      </w:pPr>
      <w:r>
        <w:t>to promulgate, review, and from time to time modify or amend as it sees fit, all administrative procedures to be followed in connection with the operation of the Plan, including, without limitation, procedures relating to:</w:t>
      </w:r>
    </w:p>
    <w:p w:rsidR="00F473EB" w:rsidP="00D204CD" w:rsidRDefault="00F473EB" w14:paraId="03E99A1C" w14:textId="77777777">
      <w:pPr>
        <w:pStyle w:val="FirmSingle"/>
        <w:numPr>
          <w:ilvl w:val="0"/>
          <w:numId w:val="7"/>
        </w:numPr>
        <w:ind w:left="1440"/>
      </w:pPr>
      <w:r>
        <w:t>selection, retention and dismissal of Funding Agents and health care service providers;</w:t>
      </w:r>
    </w:p>
    <w:p w:rsidR="00F473EB" w:rsidP="00D204CD" w:rsidRDefault="00F473EB" w14:paraId="33C9DF71" w14:textId="77777777">
      <w:pPr>
        <w:pStyle w:val="FirmSingle"/>
        <w:numPr>
          <w:ilvl w:val="0"/>
          <w:numId w:val="7"/>
        </w:numPr>
        <w:ind w:left="1440"/>
      </w:pPr>
      <w:r>
        <w:t>selection, retention and dismissal of asset managers and investment advisors;</w:t>
      </w:r>
    </w:p>
    <w:p w:rsidR="00F473EB" w:rsidP="00D204CD" w:rsidRDefault="00F473EB" w14:paraId="628DBF86" w14:textId="77777777">
      <w:pPr>
        <w:pStyle w:val="FirmSingle"/>
        <w:numPr>
          <w:ilvl w:val="0"/>
          <w:numId w:val="7"/>
        </w:numPr>
        <w:ind w:left="1440"/>
      </w:pPr>
      <w:r>
        <w:t>enrollment of prospective Covered Persons, and suspension, reinstatement and termination of such enrollments;</w:t>
      </w:r>
    </w:p>
    <w:p w:rsidR="00F473EB" w:rsidP="00D204CD" w:rsidRDefault="00F473EB" w14:paraId="72F970D6" w14:textId="77777777">
      <w:pPr>
        <w:pStyle w:val="FirmSingle"/>
        <w:numPr>
          <w:ilvl w:val="0"/>
          <w:numId w:val="7"/>
        </w:numPr>
        <w:ind w:left="1440"/>
      </w:pPr>
      <w:r>
        <w:t>all elections required of Covered Persons and their Personal Representatives under the Plan;</w:t>
      </w:r>
    </w:p>
    <w:p w:rsidR="00F473EB" w:rsidP="00D204CD" w:rsidRDefault="00F473EB" w14:paraId="666AB6EE" w14:textId="77777777">
      <w:pPr>
        <w:pStyle w:val="FirmSingle"/>
        <w:numPr>
          <w:ilvl w:val="0"/>
          <w:numId w:val="7"/>
        </w:numPr>
        <w:ind w:left="1440"/>
      </w:pPr>
      <w:r>
        <w:t>making and verifying claims for benefits;</w:t>
      </w:r>
    </w:p>
    <w:p w:rsidR="00F473EB" w:rsidP="00D204CD" w:rsidRDefault="00F473EB" w14:paraId="26F8A599" w14:textId="77777777">
      <w:pPr>
        <w:pStyle w:val="FirmSingle"/>
        <w:numPr>
          <w:ilvl w:val="0"/>
          <w:numId w:val="7"/>
        </w:numPr>
        <w:ind w:left="1440"/>
      </w:pPr>
      <w:r>
        <w:t>management of appeals of denied claims for benefits; and</w:t>
      </w:r>
    </w:p>
    <w:p w:rsidR="00F473EB" w:rsidP="00D204CD" w:rsidRDefault="00F473EB" w14:paraId="2BF5AFF5" w14:textId="77777777">
      <w:pPr>
        <w:pStyle w:val="FirmSingle"/>
        <w:numPr>
          <w:ilvl w:val="0"/>
          <w:numId w:val="7"/>
        </w:numPr>
        <w:ind w:left="1440"/>
      </w:pPr>
      <w:r>
        <w:t>delegation of ministerial duties to nominees and agents of the Board of Trustees.</w:t>
      </w:r>
    </w:p>
    <w:p w:rsidR="00F473EB" w:rsidP="00973B45" w:rsidRDefault="00F473EB" w14:paraId="0B6C0786" w14:textId="77777777">
      <w:pPr>
        <w:pStyle w:val="BodyText"/>
      </w:pPr>
      <w:r>
        <w:t>to maintain and preserve records relating to Covered Persons and Beneficiaries under the Plan, all elections and consents made by any of them, and all payments to any of them; to determine</w:t>
      </w:r>
      <w:r w:rsidRPr="00973B45">
        <w:t xml:space="preserve"> </w:t>
      </w:r>
      <w:r>
        <w:t>which of such records shall be made available for inspection, copying or both; and to determine to whom and under what circumstances such records shall be made available for inspection and copying;</w:t>
      </w:r>
    </w:p>
    <w:p w:rsidR="00F473EB" w:rsidP="00973B45" w:rsidRDefault="00F473EB" w14:paraId="4A695807" w14:textId="77777777">
      <w:pPr>
        <w:pStyle w:val="BodyText"/>
      </w:pPr>
      <w:r>
        <w:t>to prepare and furnish to Covered Persons and Beneficiaries such information and notices as are required by law or the provisions of the Plan, and to determine and impose such reasonable document-copying charges as may be authorized by law or regulation;</w:t>
      </w:r>
    </w:p>
    <w:p w:rsidR="00F473EB" w:rsidP="00973B45" w:rsidRDefault="00F473EB" w14:paraId="4662CECC" w14:textId="77777777">
      <w:pPr>
        <w:pStyle w:val="BodyText"/>
      </w:pPr>
      <w:r>
        <w:t>to furnish to the Funding Agent sufficient data and authority to permit the Funding Agent to make required payments of benefits;</w:t>
      </w:r>
    </w:p>
    <w:p w:rsidR="00F473EB" w:rsidP="00973B45" w:rsidRDefault="00F473EB" w14:paraId="57A4422C" w14:textId="77777777">
      <w:pPr>
        <w:pStyle w:val="BodyText"/>
      </w:pPr>
      <w:r>
        <w:lastRenderedPageBreak/>
        <w:t>to prepare and file with appropriate authorities such returns and reports as may be required of the Plan Administrator under law or regulation;</w:t>
      </w:r>
    </w:p>
    <w:p w:rsidR="00F473EB" w:rsidP="00973B45" w:rsidRDefault="00F473EB" w14:paraId="538B788F" w14:textId="77777777">
      <w:pPr>
        <w:pStyle w:val="BodyText"/>
      </w:pPr>
      <w:r>
        <w:t>to provide directions to the Funding Agent with respect to the purchase of insurance, benefit payment mode elections, the conduct of asset valuations, and all other matters where called for in the Plan;</w:t>
      </w:r>
    </w:p>
    <w:p w:rsidR="00F473EB" w:rsidP="00973B45" w:rsidRDefault="00F473EB" w14:paraId="289CF957" w14:textId="77777777">
      <w:pPr>
        <w:pStyle w:val="BodyText"/>
      </w:pPr>
      <w:r>
        <w:t>to construe the provisions of the Plan, to correct defects therein, and to supply omissions thereto;</w:t>
      </w:r>
    </w:p>
    <w:p w:rsidR="00F473EB" w:rsidP="00973B45" w:rsidRDefault="00F473EB" w14:paraId="29164DF5" w14:textId="77777777">
      <w:pPr>
        <w:pStyle w:val="BodyText"/>
      </w:pPr>
      <w:r>
        <w:t>to engage assistants, professional service providers and other advisers;</w:t>
      </w:r>
    </w:p>
    <w:p w:rsidR="00F473EB" w:rsidP="00973B45" w:rsidRDefault="00F473EB" w14:paraId="57B97131" w14:textId="77777777">
      <w:pPr>
        <w:pStyle w:val="BodyText"/>
      </w:pPr>
      <w:r>
        <w:t>to arrange for bonding, if required by law;</w:t>
      </w:r>
    </w:p>
    <w:p w:rsidR="00F473EB" w:rsidP="00973B45" w:rsidRDefault="00F473EB" w14:paraId="00383FB1" w14:textId="77777777">
      <w:pPr>
        <w:pStyle w:val="BodyText"/>
      </w:pPr>
      <w:r>
        <w:t>to provide procedures for validation and denial of claims for benefits, and, to the extent not fully set forth in the Plan, for the reconsideration of denied claims for benefits;</w:t>
      </w:r>
    </w:p>
    <w:p w:rsidR="00F473EB" w:rsidP="00973B45" w:rsidRDefault="00F473EB" w14:paraId="08F02971" w14:textId="77777777">
      <w:pPr>
        <w:pStyle w:val="BodyText"/>
      </w:pPr>
      <w:r>
        <w:t>to develop such data and to conduct such studies and reviews (such as, by way of example and not by way of limitation, utilization analyses) as the Board of Trustees determines to be necessary or desirable;</w:t>
      </w:r>
    </w:p>
    <w:p w:rsidR="00F473EB" w:rsidP="00973B45" w:rsidRDefault="00F473EB" w14:paraId="00729A1D" w14:textId="77777777">
      <w:pPr>
        <w:pStyle w:val="BodyText"/>
      </w:pPr>
      <w:r>
        <w:t>to publish, and to change from time to time and at any time, such administrative forms as may be required in connection with the operation of the Plan;</w:t>
      </w:r>
    </w:p>
    <w:p w:rsidR="00F473EB" w:rsidP="00973B45" w:rsidRDefault="00F473EB" w14:paraId="478F0605" w14:textId="77777777">
      <w:pPr>
        <w:pStyle w:val="BodyText"/>
      </w:pPr>
      <w:r>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00F473EB" w:rsidP="00973B45" w:rsidRDefault="00F473EB" w14:paraId="54E6C0F1" w14:textId="77777777">
      <w:pPr>
        <w:pStyle w:val="BodyText"/>
      </w:pPr>
      <w:r>
        <w:t>to determine the eligibility of any employee to become or remain a Participant, and to determine the entitlement of any claimant for benefits under the Plan;</w:t>
      </w:r>
    </w:p>
    <w:p w:rsidR="00F473EB" w:rsidP="00973B45" w:rsidRDefault="00F473EB" w14:paraId="3384B4C5" w14:textId="77777777">
      <w:pPr>
        <w:pStyle w:val="BodyText"/>
      </w:pPr>
      <w:r>
        <w:t>to respond to, or to decline to respond to, any order, subpoena or other attempt at discovery or compulsion of testimony, without any liability to any Covered Person or Beneficiary in connection therewith;</w:t>
      </w:r>
    </w:p>
    <w:p w:rsidR="00F473EB" w:rsidP="00973B45" w:rsidRDefault="00F473EB" w14:paraId="0517AD88" w14:textId="77777777">
      <w:pPr>
        <w:pStyle w:val="BodyText"/>
      </w:pPr>
      <w:r>
        <w:t>to perform all other ministerial acts associated with the operation of the Plan, and to correct errors in the administration of the Plan;</w:t>
      </w:r>
    </w:p>
    <w:p w:rsidR="00F473EB" w:rsidP="00973B45" w:rsidRDefault="00F473EB" w14:paraId="7868E437" w14:textId="77777777">
      <w:pPr>
        <w:pStyle w:val="BodyText"/>
      </w:pPr>
      <w:r>
        <w:t>to institute, defend and compromise legal actions, arbitration procedures and other dispute adjudication procedures to the extent necessary, in the judgment of the Plan Administrator, to protect the interests of the Plan; and</w:t>
      </w:r>
    </w:p>
    <w:p w:rsidR="00F473EB" w:rsidP="00973B45" w:rsidRDefault="00F473EB" w14:paraId="6B07F974" w14:textId="77777777">
      <w:pPr>
        <w:pStyle w:val="BodyText"/>
      </w:pPr>
      <w:r>
        <w:t>to amend, modify and suspend the Plan at any time and from time to time and to terminate the Plan in whole or in part at any time.</w:t>
      </w:r>
    </w:p>
    <w:p w:rsidRPr="00903440" w:rsidR="00F473EB" w:rsidP="00632D03" w:rsidRDefault="00F473EB" w14:paraId="2BF9D180" w14:textId="77777777">
      <w:pPr>
        <w:pStyle w:val="StandardL3"/>
      </w:pPr>
      <w:r w:rsidRPr="00903440">
        <w:lastRenderedPageBreak/>
        <w:t>Plan Interpretation</w:t>
      </w:r>
    </w:p>
    <w:p w:rsidR="00F473EB" w:rsidP="0011092F" w:rsidRDefault="00F473EB" w14:paraId="29E6E6CE" w14:textId="77777777">
      <w:pPr>
        <w:pStyle w:val="FirmSingle"/>
      </w:pPr>
      <w:r>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00F473EB" w:rsidP="0053617F" w:rsidRDefault="00F473EB" w14:paraId="1A31355F" w14:textId="77777777">
      <w:pPr>
        <w:pStyle w:val="StandardL2"/>
      </w:pPr>
      <w:bookmarkStart w:name="_Toc162010505" w:id="87"/>
      <w:r>
        <w:t>Statement of ERISA Rights</w:t>
      </w:r>
      <w:bookmarkEnd w:id="87"/>
    </w:p>
    <w:p w:rsidR="00F473EB" w:rsidP="0011092F" w:rsidRDefault="00F473EB" w14:paraId="6CD92A64" w14:textId="77777777">
      <w:pPr>
        <w:pStyle w:val="FirmSingle"/>
      </w:pPr>
      <w:r>
        <w:t>As a participant in the Plan, you are entitled to certain rights and protections under ERISA.  ERISA provides that all plan participants shall be entitled to:</w:t>
      </w:r>
    </w:p>
    <w:p w:rsidR="00F473EB" w:rsidP="00370519" w:rsidRDefault="00F473EB" w14:paraId="623C36F6" w14:textId="77777777">
      <w:pPr>
        <w:pStyle w:val="BodyText"/>
      </w:pPr>
      <w:r>
        <w:t>Receive Information About Your Plan and Benefits</w:t>
      </w:r>
    </w:p>
    <w:p w:rsidR="00F473EB" w:rsidP="00370519" w:rsidRDefault="00F473EB" w14:paraId="3B15664A" w14:textId="77777777">
      <w:pPr>
        <w:pStyle w:val="BodyText"/>
      </w:pPr>
      <w:r>
        <w:t>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Employee Benefits Security Administration.</w:t>
      </w:r>
    </w:p>
    <w:p w:rsidR="00F473EB" w:rsidP="00370519" w:rsidRDefault="00F473EB" w14:paraId="3F020671" w14:textId="77777777">
      <w:pPr>
        <w:pStyle w:val="BodyText"/>
      </w:pPr>
      <w:r w:rsidRPr="00370519">
        <w:t>Obtain, upon written request, copies of documents governing the operation of the Plan,</w:t>
      </w:r>
      <w:r>
        <w:t xml:space="preserve"> including insurance contracts and copies of the latest annual report (Form 5500 Series) and updated summary plan description (SPD).  The Fund may make a reasonable charge for the copies.</w:t>
      </w:r>
    </w:p>
    <w:p w:rsidR="00F473EB" w:rsidP="00370519" w:rsidRDefault="00F473EB" w14:paraId="4BBDE38F" w14:textId="77777777">
      <w:pPr>
        <w:pStyle w:val="BodyText"/>
      </w:pPr>
      <w:r>
        <w:t>Receive a summary of the Plan’s annual Form 5500, if any is required by ERISA to be prepared, in which case the Plan Administrator, is required by law to furnish each participant with a copy of this summary annual report.</w:t>
      </w:r>
    </w:p>
    <w:p w:rsidR="00F473EB" w:rsidP="00370519" w:rsidRDefault="00F473EB" w14:paraId="4ECFBBDE" w14:textId="7CDC1755">
      <w:pPr>
        <w:pStyle w:val="BodyText"/>
      </w:pPr>
      <w:r>
        <w:t>Continue health care coverage if there is a loss of coverage under the Plan as a result of a Qualifying Event.  You may have to pay for such coverage.  Review this SPD and the documents governing the Plan on the rules governing your COBRA continuation coverage rights.</w:t>
      </w:r>
    </w:p>
    <w:p w:rsidR="00F473EB" w:rsidP="0011092F" w:rsidRDefault="00F473EB" w14:paraId="1267021A" w14:textId="77777777">
      <w:pPr>
        <w:pStyle w:val="FirmSingle"/>
      </w:pPr>
      <w:r>
        <w:t>If your claim for a welfare benefit is denied or ignored, in whole or in part, you have a right to know why this was done, to obtain copies of documents relating to the decision without charge, and to appeal any denial, all within certain time schedules.</w:t>
      </w:r>
    </w:p>
    <w:p w:rsidR="00F473EB" w:rsidP="0011092F" w:rsidRDefault="00F473EB" w14:paraId="14C859BE" w14:textId="77777777">
      <w:pPr>
        <w:pStyle w:val="FirmSingle"/>
      </w:pPr>
      <w:r>
        <w:t xml:space="preserve">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w:t>
      </w:r>
      <w:r>
        <w:lastRenderedPageBreak/>
        <w:t>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00F473EB" w:rsidP="0011092F" w:rsidRDefault="00F473EB" w14:paraId="65278DA3" w14:textId="77777777">
      <w:pPr>
        <w:pStyle w:val="FirmSingle"/>
      </w:pPr>
      <w:r>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00F473EB" w:rsidP="0011092F" w:rsidRDefault="00F473EB" w14:paraId="39718839" w14:textId="77777777">
      <w:pPr>
        <w:pStyle w:val="FirmSingle"/>
      </w:pPr>
      <w:r>
        <w:t>If you have any questions about the Plan, you should contact the Fund Office.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contact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rsidRPr="006A6294" w:rsidR="00F473EB" w:rsidP="00C30EB1" w:rsidRDefault="00F473EB" w14:paraId="5383BCA9" w14:textId="77777777">
      <w:pPr>
        <w:pStyle w:val="StandardL2"/>
      </w:pPr>
      <w:bookmarkStart w:name="_Toc162010506" w:id="88"/>
      <w:r w:rsidRPr="006A6294">
        <w:t>Medical Child Support Orders</w:t>
      </w:r>
      <w:bookmarkEnd w:id="88"/>
    </w:p>
    <w:p w:rsidR="00F473EB" w:rsidP="00C30EB1" w:rsidRDefault="00F473EB" w14:paraId="7FE983F2" w14:textId="77777777">
      <w:pPr>
        <w:pStyle w:val="FirmSingle"/>
      </w:pPr>
      <w:r>
        <w:t xml:space="preserve">In the event the Plan Administrator receives a medical child support order (within the meaning of Section 609(a)(2)(B) of ERISA), the Plan Administrator will notify the affected Employee and any alternate recipient identified in the order of the receipt of the order and the Plan’s procedures for determining whether such an order is a qualified medical child support order (within the meaning of Section 609(a)(2)(A) of ERISA).  Within a reasonable </w:t>
      </w:r>
      <w:proofErr w:type="gramStart"/>
      <w:r>
        <w:t>period</w:t>
      </w:r>
      <w:proofErr w:type="gramEnd"/>
      <w:r>
        <w:t xml:space="preserve"> the Plan Administrator will determine whether the order is a qualified medical child support order and shall notify the Employee and alternate recipient of such determination.</w:t>
      </w:r>
    </w:p>
    <w:p w:rsidRPr="00EE156C" w:rsidR="00F473EB" w:rsidP="00C30EB1" w:rsidRDefault="00F473EB" w14:paraId="3C77D1FA" w14:textId="77777777">
      <w:pPr>
        <w:pStyle w:val="StandardL2"/>
      </w:pPr>
      <w:bookmarkStart w:name="_Toc162010507" w:id="89"/>
      <w:r w:rsidRPr="00EE156C">
        <w:t>Recovery of Overpayments</w:t>
      </w:r>
      <w:bookmarkEnd w:id="89"/>
    </w:p>
    <w:p w:rsidR="00F473EB" w:rsidP="00C30EB1" w:rsidRDefault="00F473EB" w14:paraId="5BBF2F6C" w14:textId="71948E27">
      <w:pPr>
        <w:pStyle w:val="FirmSingle"/>
      </w:pPr>
      <w:r>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until the mistaken payment or overpayment (along with interest thereon and any expenses associated with such recovery) is returned to the Fund or offset against amounts which would otherwise be paid to the Covered Person.</w:t>
      </w:r>
    </w:p>
    <w:p w:rsidRPr="00EE156C" w:rsidR="00F473EB" w:rsidP="00C30EB1" w:rsidRDefault="00F473EB" w14:paraId="508B26A3" w14:textId="77777777">
      <w:pPr>
        <w:pStyle w:val="StandardL2"/>
      </w:pPr>
      <w:bookmarkStart w:name="_Toc162010508" w:id="90"/>
      <w:r w:rsidRPr="00EE156C">
        <w:lastRenderedPageBreak/>
        <w:t>Fraud</w:t>
      </w:r>
      <w:bookmarkEnd w:id="90"/>
    </w:p>
    <w:p w:rsidR="00F473EB" w:rsidP="00C30EB1" w:rsidRDefault="00F473EB" w14:paraId="05562458" w14:textId="6B1E6441">
      <w:pPr>
        <w:pStyle w:val="FirmSingle"/>
      </w:pPr>
      <w:r>
        <w:t>The Plan Administrator or its designee may request information from a Covered Person to process a claim.  Benefit coverage under the Plan will be terminated permanently for a Covered Person who furnish false information when claiming benefits or who omit requested information which the Plan Administrator determines is material.  In addition, the Plan may pursue other available legal remedies.</w:t>
      </w:r>
    </w:p>
    <w:p w:rsidRPr="00EE156C" w:rsidR="00F473EB" w:rsidP="00C30EB1" w:rsidRDefault="00F473EB" w14:paraId="54BCF160" w14:textId="77777777">
      <w:pPr>
        <w:pStyle w:val="StandardL2"/>
      </w:pPr>
      <w:bookmarkStart w:name="_Toc162010509" w:id="91"/>
      <w:r w:rsidRPr="00EE156C">
        <w:t>Failure to Provide Information</w:t>
      </w:r>
      <w:bookmarkEnd w:id="91"/>
    </w:p>
    <w:p w:rsidR="00F473EB" w:rsidP="00C30EB1" w:rsidRDefault="00F473EB" w14:paraId="6F84CC8F" w14:textId="77777777">
      <w:pPr>
        <w:pStyle w:val="FirmSingle"/>
      </w:pPr>
      <w:r>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EE156C" w:rsidR="00F473EB" w:rsidP="00C30EB1" w:rsidRDefault="00F473EB" w14:paraId="54A87E3D" w14:textId="77777777">
      <w:pPr>
        <w:pStyle w:val="StandardL2"/>
      </w:pPr>
      <w:bookmarkStart w:name="_Toc162010510" w:id="92"/>
      <w:r w:rsidRPr="00EE156C">
        <w:t>No Contract of Employment</w:t>
      </w:r>
      <w:bookmarkEnd w:id="92"/>
    </w:p>
    <w:p w:rsidR="00F473EB" w:rsidP="00C30EB1" w:rsidRDefault="00F473EB" w14:paraId="5EFFC067" w14:textId="77777777">
      <w:pPr>
        <w:pStyle w:val="FirmSingle"/>
      </w:pPr>
      <w:r>
        <w:t>Neither the existence of the Plan or any associated Contract, nor participation or the entitlement to an interest therein by any person will either establish an employer/employee relationship, or give any person the right to be retained in the service of any Employer.  All Covered Employees and other employees shall remain subject to discharge or layoff to the same extent as if the Plan had never been established.</w:t>
      </w:r>
    </w:p>
    <w:p w:rsidRPr="00EE156C" w:rsidR="00F473EB" w:rsidP="00C30EB1" w:rsidRDefault="00F473EB" w14:paraId="14850BE2" w14:textId="77777777">
      <w:pPr>
        <w:pStyle w:val="StandardL2"/>
      </w:pPr>
      <w:bookmarkStart w:name="_Toc162010511" w:id="93"/>
      <w:r w:rsidRPr="00EE156C">
        <w:t>No Assignment of Benefits</w:t>
      </w:r>
      <w:bookmarkEnd w:id="93"/>
    </w:p>
    <w:p w:rsidR="00F473EB" w:rsidP="00C30EB1" w:rsidRDefault="00F473EB" w14:paraId="4F25961F" w14:textId="77777777">
      <w:pPr>
        <w:pStyle w:val="FirmSingle"/>
      </w:pPr>
      <w:r>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EE156C" w:rsidR="00F473EB" w:rsidP="00C30EB1" w:rsidRDefault="00F473EB" w14:paraId="6FFD05DD" w14:textId="77777777">
      <w:pPr>
        <w:pStyle w:val="StandardL2"/>
      </w:pPr>
      <w:bookmarkStart w:name="_Toc162010512" w:id="94"/>
      <w:r w:rsidRPr="00EE156C">
        <w:t>Plan Amendment and Termination</w:t>
      </w:r>
      <w:bookmarkEnd w:id="94"/>
    </w:p>
    <w:p w:rsidR="00F473EB" w:rsidP="00C30EB1" w:rsidRDefault="00F473EB" w14:paraId="58D6F0FC" w14:textId="07F8F5A5">
      <w:pPr>
        <w:pStyle w:val="FirmSingle"/>
      </w:pPr>
      <w:r>
        <w:t>The Board of Trustees reserves the right to amend or modify the Plan at any time and for any reason with respect to both current and former Employees.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903440" w:rsidR="00F473EB" w:rsidP="00C30EB1" w:rsidRDefault="00F473EB" w14:paraId="48E7DD92" w14:textId="77777777">
      <w:pPr>
        <w:pStyle w:val="StandardL2"/>
      </w:pPr>
      <w:bookmarkStart w:name="_Toc162010513" w:id="95"/>
      <w:r w:rsidRPr="00903440">
        <w:lastRenderedPageBreak/>
        <w:t>Additional Information</w:t>
      </w:r>
      <w:bookmarkEnd w:id="95"/>
    </w:p>
    <w:p w:rsidRPr="00903440" w:rsidR="00F473EB" w:rsidP="005E5BD6" w:rsidRDefault="00F473EB" w14:paraId="022C04B5" w14:textId="77777777">
      <w:pPr>
        <w:pStyle w:val="StandardL3"/>
      </w:pPr>
      <w:r w:rsidRPr="00903440">
        <w:t>Plan Sponsor Information</w:t>
      </w:r>
    </w:p>
    <w:p w:rsidR="00F473EB" w:rsidP="0011092F" w:rsidRDefault="00F473EB" w14:paraId="6DBD3EFC" w14:textId="77777777">
      <w:pPr>
        <w:pStyle w:val="FirmSingle"/>
      </w:pPr>
      <w:r>
        <w:t>The sponsor of the Plan is the Board of Trustees.  The address and telephone number as well as the employer identification number (“EIN”) assigned by the Internal Revenue Service are as follows:</w:t>
      </w:r>
    </w:p>
    <w:p w:rsidR="00F473EB" w:rsidP="00903440" w:rsidRDefault="00F473EB" w14:paraId="10264256" w14:textId="77777777">
      <w:pPr>
        <w:pStyle w:val="Normal1"/>
        <w:tabs>
          <w:tab w:val="left" w:pos="2160"/>
        </w:tabs>
        <w:jc w:val="both"/>
      </w:pPr>
      <w:r>
        <w:rPr>
          <w:i/>
          <w:sz w:val="24"/>
          <w:szCs w:val="24"/>
        </w:rPr>
        <w:t>Address:</w:t>
      </w:r>
      <w:r>
        <w:rPr>
          <w:sz w:val="24"/>
          <w:szCs w:val="24"/>
        </w:rPr>
        <w:tab/>
        <w:t>48 Stiles Lane – Suite 204</w:t>
      </w:r>
    </w:p>
    <w:p w:rsidR="00F473EB" w:rsidP="00951208" w:rsidRDefault="00F473EB" w14:paraId="26CBA04E" w14:textId="77777777">
      <w:pPr>
        <w:pStyle w:val="Normal1"/>
        <w:ind w:firstLine="2160"/>
        <w:jc w:val="both"/>
      </w:pPr>
      <w:r>
        <w:rPr>
          <w:sz w:val="24"/>
          <w:szCs w:val="24"/>
        </w:rPr>
        <w:t>Pine Brook, NJ 07058</w:t>
      </w:r>
    </w:p>
    <w:p w:rsidR="00F473EB" w:rsidP="00903440" w:rsidRDefault="00F473EB" w14:paraId="6CD1999D" w14:textId="77777777">
      <w:pPr>
        <w:pStyle w:val="Normal1"/>
        <w:tabs>
          <w:tab w:val="left" w:pos="2160"/>
        </w:tabs>
        <w:jc w:val="both"/>
      </w:pPr>
      <w:r>
        <w:rPr>
          <w:i/>
          <w:sz w:val="24"/>
          <w:szCs w:val="24"/>
        </w:rPr>
        <w:t>Telephone:</w:t>
      </w:r>
      <w:r>
        <w:rPr>
          <w:sz w:val="24"/>
          <w:szCs w:val="24"/>
        </w:rPr>
        <w:tab/>
        <w:t>(973) 299-6700</w:t>
      </w:r>
    </w:p>
    <w:p w:rsidR="00F473EB" w:rsidP="00903440" w:rsidRDefault="00F473EB" w14:paraId="3FFF0E9A" w14:textId="77777777">
      <w:pPr>
        <w:pStyle w:val="Normal1"/>
        <w:tabs>
          <w:tab w:val="left" w:pos="2160"/>
        </w:tabs>
        <w:spacing w:after="240"/>
        <w:jc w:val="both"/>
      </w:pPr>
      <w:r>
        <w:rPr>
          <w:i/>
          <w:sz w:val="24"/>
          <w:szCs w:val="24"/>
        </w:rPr>
        <w:t>EIN:</w:t>
      </w:r>
      <w:r>
        <w:rPr>
          <w:i/>
          <w:sz w:val="24"/>
          <w:szCs w:val="24"/>
        </w:rPr>
        <w:tab/>
      </w:r>
      <w:r>
        <w:rPr>
          <w:sz w:val="24"/>
          <w:szCs w:val="24"/>
        </w:rPr>
        <w:t>22-6084338</w:t>
      </w:r>
    </w:p>
    <w:p w:rsidR="00F473EB" w:rsidP="005E5BD6" w:rsidRDefault="00F473EB" w14:paraId="36DFF972" w14:textId="77777777">
      <w:pPr>
        <w:pStyle w:val="StandardL3"/>
      </w:pPr>
      <w:bookmarkStart w:name="_47hxl2r" w:colFirst="0" w:colLast="0" w:id="96"/>
      <w:bookmarkEnd w:id="96"/>
      <w:r>
        <w:t>Plan Information</w:t>
      </w:r>
    </w:p>
    <w:p w:rsidR="00F473EB" w:rsidP="00903440" w:rsidRDefault="00F473EB" w14:paraId="4971598A" w14:textId="77777777">
      <w:pPr>
        <w:pStyle w:val="Normal1"/>
        <w:spacing w:after="240"/>
        <w:jc w:val="both"/>
      </w:pPr>
      <w:r>
        <w:rPr>
          <w:sz w:val="24"/>
          <w:szCs w:val="24"/>
        </w:rPr>
        <w:t>The official Plan name, Plan identification number, and Plan Year (fiscal year used for plan records) for the Plan are as follows:</w:t>
      </w:r>
    </w:p>
    <w:p w:rsidR="00F473EB" w:rsidP="00903440" w:rsidRDefault="00F473EB" w14:paraId="1C84D5C8" w14:textId="13CB464B">
      <w:pPr>
        <w:pStyle w:val="Normal1"/>
        <w:tabs>
          <w:tab w:val="left" w:pos="2160"/>
        </w:tabs>
        <w:jc w:val="both"/>
      </w:pPr>
      <w:r>
        <w:rPr>
          <w:i/>
          <w:sz w:val="24"/>
          <w:szCs w:val="24"/>
        </w:rPr>
        <w:t>Plan Name:</w:t>
      </w:r>
      <w:r>
        <w:rPr>
          <w:sz w:val="24"/>
          <w:szCs w:val="24"/>
        </w:rPr>
        <w:tab/>
        <w:t xml:space="preserve">Plan of Benefits for the Local </w:t>
      </w:r>
      <w:r w:rsidR="00F475D1">
        <w:rPr>
          <w:sz w:val="24"/>
          <w:szCs w:val="24"/>
        </w:rPr>
        <w:t>360</w:t>
      </w:r>
      <w:r>
        <w:rPr>
          <w:sz w:val="24"/>
          <w:szCs w:val="24"/>
        </w:rPr>
        <w:t xml:space="preserve"> Health Fund</w:t>
      </w:r>
    </w:p>
    <w:p w:rsidR="00F473EB" w:rsidP="00903440" w:rsidRDefault="00F473EB" w14:paraId="2F0A1A8C" w14:textId="77777777">
      <w:pPr>
        <w:pStyle w:val="Normal1"/>
        <w:tabs>
          <w:tab w:val="left" w:pos="2160"/>
        </w:tabs>
        <w:jc w:val="both"/>
      </w:pPr>
      <w:r>
        <w:rPr>
          <w:i/>
          <w:sz w:val="24"/>
          <w:szCs w:val="24"/>
        </w:rPr>
        <w:t>Plan ID #:</w:t>
      </w:r>
      <w:r>
        <w:rPr>
          <w:sz w:val="24"/>
          <w:szCs w:val="24"/>
        </w:rPr>
        <w:tab/>
        <w:t>501</w:t>
      </w:r>
    </w:p>
    <w:p w:rsidR="00F473EB" w:rsidP="00903440" w:rsidRDefault="00F473EB" w14:paraId="31A92BE0" w14:textId="77777777">
      <w:pPr>
        <w:pStyle w:val="Normal1"/>
        <w:tabs>
          <w:tab w:val="left" w:pos="2160"/>
        </w:tabs>
        <w:spacing w:after="240"/>
        <w:jc w:val="both"/>
      </w:pPr>
      <w:r>
        <w:rPr>
          <w:i/>
          <w:sz w:val="24"/>
          <w:szCs w:val="24"/>
        </w:rPr>
        <w:t>Plan Year:</w:t>
      </w:r>
      <w:r>
        <w:rPr>
          <w:sz w:val="24"/>
          <w:szCs w:val="24"/>
        </w:rPr>
        <w:tab/>
        <w:t>Begins on January 1 and ends on December 31.</w:t>
      </w:r>
    </w:p>
    <w:p w:rsidRPr="00903440" w:rsidR="00F473EB" w:rsidP="005E5BD6" w:rsidRDefault="00F473EB" w14:paraId="420500FF" w14:textId="77777777">
      <w:pPr>
        <w:pStyle w:val="StandardL3"/>
      </w:pPr>
      <w:r w:rsidRPr="00903440">
        <w:t>Type of Plan</w:t>
      </w:r>
    </w:p>
    <w:p w:rsidR="00F473EB" w:rsidP="0011092F" w:rsidRDefault="00F473EB" w14:paraId="5504218F" w14:textId="77777777">
      <w:pPr>
        <w:pStyle w:val="FirmSingle"/>
      </w:pPr>
      <w:r>
        <w:t>The Plan is a welfare benefit plan providing the following types of benefits:  (a) medical benefits, (b) vision benefits, (c) dental benefits, (d) accidental death and dismemberment benefits, and (e) death benefits.  The benefits described in items (a), (b), and (c) are provided under a “group health plan” within the meaning of ERISA.</w:t>
      </w:r>
    </w:p>
    <w:p w:rsidRPr="00903440" w:rsidR="00F473EB" w:rsidP="005E5BD6" w:rsidRDefault="00F473EB" w14:paraId="1A884C82" w14:textId="77777777">
      <w:pPr>
        <w:pStyle w:val="StandardL3"/>
      </w:pPr>
      <w:r w:rsidRPr="00903440">
        <w:t>Administration</w:t>
      </w:r>
    </w:p>
    <w:p w:rsidR="00F473EB" w:rsidP="0011092F" w:rsidRDefault="00F473EB" w14:paraId="79EBDDBB" w14:textId="77777777">
      <w:pPr>
        <w:pStyle w:val="FirmSingle"/>
      </w:pPr>
      <w:r>
        <w:t>Benefits under the Plan are administered by the Board of Trustees or its delegate.</w:t>
      </w:r>
    </w:p>
    <w:p w:rsidRPr="00903440" w:rsidR="00F473EB" w:rsidP="005E5BD6" w:rsidRDefault="00F473EB" w14:paraId="68A64C36" w14:textId="77777777">
      <w:pPr>
        <w:pStyle w:val="StandardL3"/>
      </w:pPr>
      <w:r w:rsidRPr="00903440">
        <w:t>Agent for Legal Process</w:t>
      </w:r>
    </w:p>
    <w:p w:rsidR="00F473EB" w:rsidP="0011092F" w:rsidRDefault="00F473EB" w14:paraId="4EC6A86E" w14:textId="77777777">
      <w:pPr>
        <w:pStyle w:val="FirmSingle"/>
      </w:pPr>
      <w:r>
        <w:t>The agent for the service of legal process for the Plan is the Plan Sponsor at the address set forth above, care of the Fund Office.  Legal process may also be served on the trustee at the address set forth below.</w:t>
      </w:r>
    </w:p>
    <w:p w:rsidRPr="00903440" w:rsidR="00F473EB" w:rsidP="005E5BD6" w:rsidRDefault="00F473EB" w14:paraId="3638649F" w14:textId="77777777">
      <w:pPr>
        <w:pStyle w:val="StandardL3"/>
      </w:pPr>
      <w:r w:rsidRPr="00903440">
        <w:t>Funding Medium</w:t>
      </w:r>
    </w:p>
    <w:p w:rsidR="00F473EB" w:rsidP="0011092F" w:rsidRDefault="00F473EB" w14:paraId="2C78E761" w14:textId="77777777">
      <w:pPr>
        <w:pStyle w:val="FirmSingle"/>
      </w:pPr>
      <w:r>
        <w:t>The Plan is funded through a trust fund.  The money in the trust fund is for the benefit of eligible employees, retirees and their dependents, but may be used to pay expenses of the Plan.</w:t>
      </w:r>
    </w:p>
    <w:p w:rsidRPr="00903440" w:rsidR="00F473EB" w:rsidP="005E5BD6" w:rsidRDefault="00F473EB" w14:paraId="35512FE2" w14:textId="77777777">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C71AB9">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p>
    <w:p w:rsidR="00F473EB" w:rsidP="000D74E1" w:rsidRDefault="00F473EB" w14:paraId="7F1D2046" w14:textId="515E057C">
      <w:pPr>
        <w:pStyle w:val="Appendix"/>
      </w:pPr>
      <w:r>
        <w:rPr>
          <w:sz w:val="28"/>
        </w:rPr>
        <w:lastRenderedPageBreak/>
        <w:t>APPENDIX A</w:t>
      </w:r>
      <w:r w:rsidR="000B1431">
        <w:br/>
      </w:r>
      <w:r w:rsidR="000B1431">
        <w:br/>
      </w:r>
      <w:r>
        <w:t>PARTICIPATING EMPLOYERS</w:t>
      </w:r>
    </w:p>
    <w:p w:rsidRPr="001D5A75" w:rsidR="00F473EB" w:rsidP="00903440" w:rsidRDefault="00F473EB" w14:paraId="1B6C0F53" w14:textId="77777777">
      <w:pPr>
        <w:pStyle w:val="Normal1"/>
        <w:spacing w:after="360"/>
        <w:jc w:val="center"/>
        <w:rPr>
          <w:b/>
        </w:rPr>
      </w:pPr>
    </w:p>
    <w:tbl>
      <w:tblPr>
        <w:tblW w:w="8045" w:type="dxa"/>
        <w:tblInd w:w="14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90"/>
        <w:gridCol w:w="7055"/>
      </w:tblGrid>
      <w:tr w:rsidRPr="00973702" w:rsidR="00F473EB" w:rsidTr="00BA4F70" w14:paraId="680670D9" w14:textId="77777777">
        <w:trPr>
          <w:trHeight w:val="60"/>
        </w:trPr>
        <w:tc>
          <w:tcPr>
            <w:tcW w:w="990"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055"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BA4F70" w14:paraId="43B0AF86" w14:textId="77777777">
        <w:tc>
          <w:tcPr>
            <w:tcW w:w="990" w:type="dxa"/>
          </w:tcPr>
          <w:p w:rsidR="00F473EB" w:rsidP="00903440" w:rsidRDefault="00F473EB" w14:paraId="5A242F90" w14:textId="77777777">
            <w:pPr>
              <w:pStyle w:val="Normal1"/>
              <w:widowControl w:val="0"/>
            </w:pPr>
          </w:p>
          <w:p w:rsidR="00F473EB" w:rsidP="00903440" w:rsidRDefault="00F473EB" w14:paraId="39419562" w14:textId="63112FF3">
            <w:pPr>
              <w:pStyle w:val="Normal1"/>
              <w:widowControl w:val="0"/>
              <w:spacing w:after="58"/>
            </w:pPr>
            <w:r>
              <w:rPr>
                <w:sz w:val="24"/>
                <w:szCs w:val="24"/>
              </w:rPr>
              <w:t>1</w:t>
            </w:r>
            <w:r w:rsidR="004A34A2">
              <w:rPr>
                <w:sz w:val="24"/>
                <w:szCs w:val="24"/>
              </w:rPr>
              <w:t>B</w:t>
            </w:r>
            <w:r>
              <w:rPr>
                <w:sz w:val="24"/>
                <w:szCs w:val="24"/>
              </w:rPr>
              <w:t>/1</w:t>
            </w:r>
            <w:r w:rsidR="004A34A2">
              <w:rPr>
                <w:sz w:val="24"/>
                <w:szCs w:val="24"/>
              </w:rPr>
              <w:t>B</w:t>
            </w:r>
            <w:r>
              <w:rPr>
                <w:sz w:val="24"/>
                <w:szCs w:val="24"/>
              </w:rPr>
              <w:t>+</w:t>
            </w:r>
          </w:p>
        </w:tc>
        <w:tc>
          <w:tcPr>
            <w:tcW w:w="7055" w:type="dxa"/>
          </w:tcPr>
          <w:p w:rsidR="00F473EB" w:rsidP="00903440" w:rsidRDefault="00F473EB" w14:paraId="240CA3ED" w14:textId="77777777">
            <w:pPr>
              <w:pStyle w:val="Normal1"/>
              <w:widowControl w:val="0"/>
            </w:pPr>
          </w:p>
          <w:p w:rsidR="00F473EB" w:rsidP="00903440" w:rsidRDefault="00F473EB" w14:paraId="13F96DFA" w14:textId="77777777">
            <w:pPr>
              <w:pStyle w:val="Normal1"/>
              <w:widowControl w:val="0"/>
            </w:pPr>
            <w:r>
              <w:rPr>
                <w:sz w:val="24"/>
                <w:szCs w:val="24"/>
              </w:rPr>
              <w:t>Acme</w:t>
            </w:r>
          </w:p>
          <w:p w:rsidR="00F473EB" w:rsidP="00903440" w:rsidRDefault="00F473EB" w14:paraId="62FCD01B" w14:textId="77777777">
            <w:pPr>
              <w:pStyle w:val="Normal1"/>
              <w:widowControl w:val="0"/>
            </w:pPr>
            <w:r>
              <w:rPr>
                <w:sz w:val="24"/>
                <w:szCs w:val="24"/>
              </w:rPr>
              <w:t>Kings</w:t>
            </w:r>
          </w:p>
          <w:p w:rsidR="00F473EB" w:rsidP="00903440" w:rsidRDefault="00F473EB" w14:paraId="17C8962B" w14:textId="77777777">
            <w:pPr>
              <w:pStyle w:val="Normal1"/>
              <w:widowControl w:val="0"/>
            </w:pPr>
            <w:r>
              <w:rPr>
                <w:sz w:val="24"/>
                <w:szCs w:val="24"/>
              </w:rPr>
              <w:t>SME Distributing</w:t>
            </w:r>
          </w:p>
          <w:p w:rsidR="00F473EB" w:rsidP="00903440" w:rsidRDefault="00F473EB" w14:paraId="0535BADA" w14:textId="77777777">
            <w:pPr>
              <w:pStyle w:val="Normal1"/>
              <w:widowControl w:val="0"/>
            </w:pPr>
            <w:r>
              <w:rPr>
                <w:sz w:val="24"/>
                <w:szCs w:val="24"/>
              </w:rPr>
              <w:t>Fine Fare</w:t>
            </w:r>
          </w:p>
          <w:p w:rsidR="00F473EB" w:rsidP="00903440" w:rsidRDefault="00F473EB" w14:paraId="794DFEC1" w14:textId="77777777">
            <w:pPr>
              <w:pStyle w:val="Normal1"/>
              <w:widowControl w:val="0"/>
            </w:pPr>
            <w:r>
              <w:rPr>
                <w:sz w:val="24"/>
                <w:szCs w:val="24"/>
              </w:rPr>
              <w:t>Dental Delivery Systems (1275, 1675)</w:t>
            </w:r>
          </w:p>
          <w:p w:rsidR="00F473EB" w:rsidP="00903440" w:rsidRDefault="00F473EB" w14:paraId="40332FD8" w14:textId="77777777">
            <w:pPr>
              <w:pStyle w:val="Normal1"/>
              <w:widowControl w:val="0"/>
            </w:pPr>
            <w:r>
              <w:rPr>
                <w:sz w:val="24"/>
                <w:szCs w:val="24"/>
              </w:rPr>
              <w:t>Darling Int’l</w:t>
            </w:r>
          </w:p>
          <w:p w:rsidR="00F473EB" w:rsidP="00903440" w:rsidRDefault="00F473EB" w14:paraId="4AF5FC46" w14:textId="77777777">
            <w:pPr>
              <w:pStyle w:val="Normal1"/>
              <w:widowControl w:val="0"/>
              <w:rPr>
                <w:sz w:val="24"/>
                <w:szCs w:val="24"/>
              </w:rPr>
            </w:pPr>
            <w:r>
              <w:rPr>
                <w:sz w:val="24"/>
                <w:szCs w:val="24"/>
              </w:rPr>
              <w:t>Losurdo Foods</w:t>
            </w:r>
          </w:p>
          <w:p w:rsidR="00F473EB" w:rsidP="00903440" w:rsidRDefault="00F473EB" w14:paraId="59DBD721" w14:textId="77777777">
            <w:pPr>
              <w:pStyle w:val="Normal1"/>
              <w:widowControl w:val="0"/>
            </w:pPr>
            <w:r>
              <w:rPr>
                <w:sz w:val="24"/>
                <w:szCs w:val="24"/>
              </w:rPr>
              <w:t>Pulaski Meat Products</w:t>
            </w:r>
          </w:p>
          <w:p w:rsidR="00F473EB" w:rsidP="00903440" w:rsidRDefault="00F473EB" w14:paraId="61D8F4B0" w14:textId="77777777">
            <w:pPr>
              <w:pStyle w:val="Normal1"/>
              <w:widowControl w:val="0"/>
            </w:pPr>
            <w:proofErr w:type="spellStart"/>
            <w:r>
              <w:rPr>
                <w:sz w:val="24"/>
                <w:szCs w:val="24"/>
              </w:rPr>
              <w:t>Sieckel</w:t>
            </w:r>
            <w:proofErr w:type="spellEnd"/>
            <w:r>
              <w:rPr>
                <w:sz w:val="24"/>
                <w:szCs w:val="24"/>
              </w:rPr>
              <w:t xml:space="preserve"> &amp; Sons, Inc.</w:t>
            </w:r>
          </w:p>
          <w:p w:rsidR="00F473EB" w:rsidP="00903440" w:rsidRDefault="00F473EB" w14:paraId="5B2FECC3" w14:textId="77777777">
            <w:pPr>
              <w:pStyle w:val="Normal1"/>
              <w:widowControl w:val="0"/>
            </w:pPr>
            <w:r>
              <w:rPr>
                <w:sz w:val="24"/>
                <w:szCs w:val="24"/>
              </w:rPr>
              <w:t>Thumann’s</w:t>
            </w:r>
          </w:p>
          <w:p w:rsidR="00F473EB" w:rsidP="00903440" w:rsidRDefault="00F473EB" w14:paraId="46A15341" w14:textId="77777777">
            <w:pPr>
              <w:pStyle w:val="Normal1"/>
              <w:widowControl w:val="0"/>
            </w:pPr>
            <w:r>
              <w:rPr>
                <w:sz w:val="24"/>
                <w:szCs w:val="24"/>
              </w:rPr>
              <w:t>Ziggy’s</w:t>
            </w:r>
          </w:p>
          <w:p w:rsidR="00F473EB" w:rsidRDefault="00F473EB" w14:paraId="5900767B" w14:textId="77777777">
            <w:pPr>
              <w:pStyle w:val="Normal1"/>
              <w:widowControl w:val="0"/>
              <w:rPr>
                <w:sz w:val="24"/>
                <w:szCs w:val="24"/>
              </w:rPr>
            </w:pPr>
            <w:r>
              <w:rPr>
                <w:sz w:val="24"/>
                <w:szCs w:val="24"/>
              </w:rPr>
              <w:t>Barbers</w:t>
            </w:r>
          </w:p>
          <w:p w:rsidR="00BA4F70" w:rsidRDefault="00BA4F70" w14:paraId="46ABB0F6" w14:textId="3A77A599">
            <w:pPr>
              <w:pStyle w:val="Normal1"/>
              <w:widowControl w:val="0"/>
            </w:pPr>
            <w:r>
              <w:rPr>
                <w:sz w:val="24"/>
                <w:szCs w:val="24"/>
              </w:rPr>
              <w:t>Tri-State Administrators</w:t>
            </w:r>
          </w:p>
        </w:tc>
      </w:tr>
    </w:tbl>
    <w:p w:rsidR="00F473EB" w:rsidP="0011092F" w:rsidRDefault="00F473EB" w14:paraId="010CE05B" w14:textId="77777777">
      <w:pPr>
        <w:pStyle w:val="FirmSingle"/>
        <w:sectPr w:rsidR="00F473EB" w:rsidSect="00C71AB9">
          <w:pgSz w:w="12240" w:h="15840"/>
          <w:pgMar w:top="1440" w:right="1440" w:bottom="1440" w:left="1440" w:header="720" w:footer="720" w:gutter="0"/>
          <w:pgNumType w:start="1"/>
          <w:cols w:space="720"/>
          <w:titlePg/>
          <w:docGrid w:linePitch="360"/>
        </w:sectPr>
      </w:pPr>
    </w:p>
    <w:p w:rsidR="00F473EB" w:rsidP="00223AFE" w:rsidRDefault="00F473EB" w14:paraId="70739E53" w14:textId="41B50F5E"/>
    <w:sectPr w:rsidR="00F473EB" w:rsidSect="00C71AB9">
      <w:foot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290" w:rsidP="00F473EB" w:rsidRDefault="00402290" w14:paraId="7C3BE743" w14:textId="77777777">
      <w:r>
        <w:separator/>
      </w:r>
    </w:p>
  </w:endnote>
  <w:endnote w:type="continuationSeparator" w:id="0">
    <w:p w:rsidR="00402290" w:rsidP="00F473EB" w:rsidRDefault="00402290" w14:paraId="79C97BA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C5" w:rsidP="00D27B91" w:rsidRDefault="00F76216" w14:paraId="6FF9193C" w14:textId="77777777">
    <w:pPr>
      <w:pStyle w:val="Footer"/>
      <w:jc w:val="center"/>
      <w:rPr>
        <w:noProof/>
      </w:rPr>
    </w:pPr>
    <w:r>
      <w:fldChar w:fldCharType="begin"/>
    </w:r>
    <w:r>
      <w:instrText xml:space="preserve"> PAGE   \* MERGEFORMAT </w:instrText>
    </w:r>
    <w:r>
      <w:fldChar w:fldCharType="separate"/>
    </w:r>
    <w:r>
      <w:rPr>
        <w:noProof/>
      </w:rPr>
      <w:t>34</w:t>
    </w:r>
    <w:r>
      <w:rPr>
        <w:noProof/>
      </w:rPr>
      <w:fldChar w:fldCharType="end"/>
    </w:r>
  </w:p>
  <w:p w:rsidR="00F527C5" w:rsidRDefault="00661F7F" w14:paraId="4DF84695" w14:textId="77777777">
    <w:pPr>
      <w:pStyle w:val="Footer"/>
    </w:pPr>
    <w:r>
      <w:rPr>
        <w:noProof/>
        <w:lang w:val="en-GB" w:eastAsia="zh-CN"/>
      </w:rPr>
      <w:pict w14:anchorId="48A2578E">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1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F527C5" w:rsidRDefault="00F527C5" w14:paraId="1705BD07" w14:textId="0E6098FF">
                <w:pPr>
                  <w:pStyle w:val="MacPacTrailer"/>
                </w:pPr>
                <w:r>
                  <w:t>DB1/ 123177309.9</w:t>
                </w:r>
              </w:p>
              <w:p w:rsidR="00F527C5" w:rsidRDefault="00F527C5" w14:paraId="5231723C" w14:textId="537C664C">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27C5" w:rsidR="00F76216" w:rsidP="00F527C5" w:rsidRDefault="00661F7F" w14:paraId="5157588C" w14:textId="4E3F2C92">
    <w:pPr>
      <w:pStyle w:val="Footer"/>
    </w:pPr>
    <w:r>
      <w:rPr>
        <w:noProof/>
        <w:lang w:val="en-GB" w:eastAsia="zh-CN"/>
      </w:rPr>
      <w:pict w14:anchorId="05F31C84">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1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F527C5" w:rsidRDefault="00F527C5" w14:paraId="5A999BAA" w14:textId="348066B9">
                <w:pPr>
                  <w:pStyle w:val="MacPacTrailer"/>
                </w:pPr>
                <w:r>
                  <w:t>DB1/ 123177309.9</w:t>
                </w:r>
              </w:p>
              <w:p w:rsidR="00F527C5" w:rsidRDefault="00F527C5" w14:paraId="51F5ACF0" w14:textId="66D9C7D5">
                <w:pPr>
                  <w:pStyle w:val="MacPacTrailer"/>
                </w:pPr>
              </w:p>
            </w:txbxContent>
          </v:textbox>
          <w10:wrap anchorx="margin"/>
        </v:shape>
      </w:pict>
    </w: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F76216" w:rsidTr="00024CB2" w14:paraId="6E1582AF" w14:textId="77777777">
      <w:trPr>
        <w:jc w:val="center"/>
      </w:trPr>
      <w:tc>
        <w:tcPr>
          <w:tcW w:w="4146" w:type="dxa"/>
        </w:tcPr>
        <w:p w:rsidRPr="00973702" w:rsidR="00F76216" w:rsidRDefault="00F76216" w14:paraId="4164D477" w14:textId="77777777">
          <w:pPr>
            <w:pStyle w:val="Footer"/>
          </w:pPr>
        </w:p>
      </w:tc>
      <w:tc>
        <w:tcPr>
          <w:tcW w:w="1008" w:type="dxa"/>
        </w:tcPr>
        <w:p w:rsidRPr="00973702" w:rsidR="00F76216" w:rsidRDefault="00F76216" w14:paraId="5437A0C9"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79346B">
            <w:rPr>
              <w:rStyle w:val="PageNumber"/>
              <w:noProof/>
            </w:rPr>
            <w:t>vi</w:t>
          </w:r>
          <w:r w:rsidRPr="00973702">
            <w:rPr>
              <w:rStyle w:val="PageNumber"/>
            </w:rPr>
            <w:fldChar w:fldCharType="end"/>
          </w:r>
          <w:r w:rsidRPr="00973702">
            <w:rPr>
              <w:rStyle w:val="PageNumber"/>
            </w:rPr>
            <w:t>-</w:t>
          </w:r>
        </w:p>
      </w:tc>
      <w:tc>
        <w:tcPr>
          <w:tcW w:w="4146" w:type="dxa"/>
        </w:tcPr>
        <w:p w:rsidRPr="00973702" w:rsidR="00F76216" w:rsidRDefault="00F76216" w14:paraId="75202AC3" w14:textId="77777777">
          <w:pPr>
            <w:pStyle w:val="Footer"/>
          </w:pPr>
        </w:p>
      </w:tc>
    </w:tr>
  </w:tbl>
  <w:p w:rsidR="00F527C5" w:rsidP="00CF7682" w:rsidRDefault="00F527C5" w14:paraId="6C4EE204" w14:textId="77777777">
    <w:pPr>
      <w:pStyle w:val="Footer"/>
    </w:pPr>
    <w:r>
      <w:rPr>
        <w:noProof/>
        <w:lang w:val="en-GB" w:eastAsia="zh-CN"/>
      </w:rPr>
      <mc:AlternateContent>
        <mc:Choice Requires="wps">
          <w:drawing>
            <wp:anchor distT="0" distB="0" distL="114300" distR="114300" simplePos="0" relativeHeight="251663360" behindDoc="1" locked="0" layoutInCell="1" allowOverlap="1" wp14:editId="5499939D" wp14:anchorId="2941990F">
              <wp:simplePos x="0" y="0"/>
              <wp:positionH relativeFrom="margin">
                <wp:posOffset>-67945</wp:posOffset>
              </wp:positionH>
              <wp:positionV relativeFrom="paragraph">
                <wp:posOffset>-111125</wp:posOffset>
              </wp:positionV>
              <wp:extent cx="2560320" cy="255905"/>
              <wp:effectExtent l="0" t="0" r="11430" b="10795"/>
              <wp:wrapNone/>
              <wp:docPr id="2" name="zzmpTrailer_1078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C5" w:rsidP="00CF7682" w:rsidRDefault="00F527C5" w14:paraId="01E93154" w14:textId="77777777">
                          <w:pPr>
                            <w:pStyle w:val="MacPacTrailer"/>
                          </w:pPr>
                          <w:r>
                            <w:t>DB1/ 123177309.9</w:t>
                          </w:r>
                        </w:p>
                        <w:p w:rsidR="00F527C5" w:rsidP="00CF7682" w:rsidRDefault="00F527C5" w14:paraId="6A1615CA"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941990F">
              <v:stroke joinstyle="miter"/>
              <v:path gradientshapeok="t" o:connecttype="rect"/>
            </v:shapetype>
            <v:shape id="zzmpTrailer_1078_2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F527C5" w:rsidP="00CF7682" w:rsidRDefault="00F527C5" w14:paraId="01E93154" w14:textId="77777777">
                    <w:pPr>
                      <w:pStyle w:val="MacPacTrailer"/>
                    </w:pPr>
                    <w:r>
                      <w:t>DB1/ 123177309.9</w:t>
                    </w:r>
                  </w:p>
                  <w:p w:rsidR="00F527C5" w:rsidP="00CF7682" w:rsidRDefault="00F527C5" w14:paraId="6A1615CA" w14:textId="77777777">
                    <w:pPr>
                      <w:pStyle w:val="MacPacTrailer"/>
                    </w:pPr>
                  </w:p>
                </w:txbxContent>
              </v:textbox>
              <w10:wrap anchorx="margin"/>
            </v:shape>
          </w:pict>
        </mc:Fallback>
      </mc:AlternateContent>
    </w:r>
  </w:p>
</w:ftr>
</file>

<file path=word/footer4.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F76216" w:rsidTr="00024CB2" w14:paraId="6803D3A0" w14:textId="77777777">
      <w:trPr>
        <w:jc w:val="center"/>
      </w:trPr>
      <w:tc>
        <w:tcPr>
          <w:tcW w:w="4146" w:type="dxa"/>
        </w:tcPr>
        <w:p w:rsidRPr="00973702" w:rsidR="00F76216" w:rsidRDefault="00F76216" w14:paraId="69EA8638" w14:textId="77777777">
          <w:pPr>
            <w:pStyle w:val="Footer"/>
          </w:pPr>
        </w:p>
      </w:tc>
      <w:tc>
        <w:tcPr>
          <w:tcW w:w="1008" w:type="dxa"/>
        </w:tcPr>
        <w:p w:rsidRPr="00973702" w:rsidR="00F76216" w:rsidRDefault="00F76216" w14:paraId="652BFD6A"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79346B">
            <w:rPr>
              <w:rStyle w:val="PageNumber"/>
              <w:noProof/>
            </w:rPr>
            <w:t>i</w:t>
          </w:r>
          <w:r w:rsidRPr="00973702">
            <w:rPr>
              <w:rStyle w:val="PageNumber"/>
            </w:rPr>
            <w:fldChar w:fldCharType="end"/>
          </w:r>
          <w:r w:rsidRPr="00973702">
            <w:rPr>
              <w:rStyle w:val="PageNumber"/>
            </w:rPr>
            <w:t>-</w:t>
          </w:r>
        </w:p>
      </w:tc>
      <w:tc>
        <w:tcPr>
          <w:tcW w:w="4146" w:type="dxa"/>
        </w:tcPr>
        <w:p w:rsidRPr="00973702" w:rsidR="00F76216" w:rsidRDefault="00F76216" w14:paraId="63A5BB00" w14:textId="77777777">
          <w:pPr>
            <w:pStyle w:val="Footer"/>
          </w:pPr>
        </w:p>
      </w:tc>
    </w:tr>
  </w:tbl>
  <w:p w:rsidR="00F527C5" w:rsidP="001D3150" w:rsidRDefault="00F527C5" w14:paraId="27D54772"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16623A10" wp14:anchorId="3C22995C">
              <wp:simplePos x="0" y="0"/>
              <wp:positionH relativeFrom="margin">
                <wp:posOffset>-76200</wp:posOffset>
              </wp:positionH>
              <wp:positionV relativeFrom="paragraph">
                <wp:posOffset>-3810</wp:posOffset>
              </wp:positionV>
              <wp:extent cx="2560320" cy="255905"/>
              <wp:effectExtent l="0" t="0" r="11430" b="10795"/>
              <wp:wrapNone/>
              <wp:docPr id="1" name="zzmpTrailer_1078_2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27C5" w:rsidP="001D3150" w:rsidRDefault="00F527C5" w14:paraId="50B9D7D6" w14:textId="77777777">
                          <w:pPr>
                            <w:pStyle w:val="MacPacTrailer"/>
                          </w:pPr>
                          <w:r>
                            <w:t>DB1/ 123177309.9</w:t>
                          </w:r>
                        </w:p>
                        <w:p w:rsidR="00F527C5" w:rsidP="001D3150" w:rsidRDefault="00F527C5" w14:paraId="049A2049"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C22995C">
              <v:stroke joinstyle="miter"/>
              <v:path gradientshapeok="t" o:connecttype="rect"/>
            </v:shapetype>
            <v:shape id="zzmpTrailer_1078_2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PmC2ORyAgAATQUAAA4AAAAAAAAA&#10;AAAAAAAALgIAAGRycy9lMm9Eb2MueG1sUEsBAi0AFAAGAAgAAAAhAItb9+zeAAAACAEAAA8AAAAA&#10;AAAAAAAAAAAAzAQAAGRycy9kb3ducmV2LnhtbFBLBQYAAAAABAAEAPMAAADXBQAAAAA=&#10;">
              <v:textbox inset="0,0,0,0">
                <w:txbxContent>
                  <w:p w:rsidR="00F527C5" w:rsidP="001D3150" w:rsidRDefault="00F527C5" w14:paraId="50B9D7D6" w14:textId="77777777">
                    <w:pPr>
                      <w:pStyle w:val="MacPacTrailer"/>
                    </w:pPr>
                    <w:r>
                      <w:t>DB1/ 123177309.9</w:t>
                    </w:r>
                  </w:p>
                  <w:p w:rsidR="00F527C5" w:rsidP="001D3150" w:rsidRDefault="00F527C5" w14:paraId="049A2049" w14:textId="77777777">
                    <w:pPr>
                      <w:pStyle w:val="MacPacTrailer"/>
                    </w:pPr>
                  </w:p>
                </w:txbxContent>
              </v:textbox>
              <w10:wrap anchorx="margin"/>
            </v:shape>
          </w:pict>
        </mc:Fallback>
      </mc:AlternateContent>
    </w:r>
  </w:p>
</w:ftr>
</file>

<file path=word/footer5.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16" w:rsidP="00D27B91" w:rsidRDefault="00F76216" w14:paraId="3148D478" w14:textId="64CA6FD8">
    <w:pPr>
      <w:pStyle w:val="Footer"/>
      <w:jc w:val="center"/>
      <w:rPr>
        <w:noProof/>
      </w:rPr>
    </w:pPr>
    <w:r>
      <w:fldChar w:fldCharType="begin"/>
    </w:r>
    <w:r>
      <w:instrText xml:space="preserve"> PAGE   \* MERGEFORMAT </w:instrText>
    </w:r>
    <w:r>
      <w:fldChar w:fldCharType="separate"/>
    </w:r>
    <w:r w:rsidR="0079346B">
      <w:rPr>
        <w:noProof/>
      </w:rPr>
      <w:t>76</w:t>
    </w:r>
    <w:r>
      <w:rPr>
        <w:noProof/>
      </w:rPr>
      <w:fldChar w:fldCharType="end"/>
    </w:r>
  </w:p>
  <w:p w:rsidR="00F527C5" w:rsidP="00CF7682" w:rsidRDefault="00F527C5" w14:paraId="280D094A" w14:textId="77777777">
    <w:pPr>
      <w:pStyle w:val="Footer"/>
    </w:pPr>
    <w:r>
      <w:rPr>
        <w:noProof/>
        <w:lang w:val="en-GB" w:eastAsia="zh-CN"/>
      </w:rPr>
      <mc:AlternateContent>
        <mc:Choice Requires="wps">
          <w:drawing>
            <wp:anchor distT="0" distB="0" distL="114300" distR="114300" simplePos="0" relativeHeight="251667456" behindDoc="1" locked="0" layoutInCell="1" allowOverlap="1" wp14:editId="441A8867" wp14:anchorId="172A12A9">
              <wp:simplePos x="0" y="0"/>
              <wp:positionH relativeFrom="margin">
                <wp:posOffset>-67945</wp:posOffset>
              </wp:positionH>
              <wp:positionV relativeFrom="paragraph">
                <wp:posOffset>-111125</wp:posOffset>
              </wp:positionV>
              <wp:extent cx="2560320" cy="255905"/>
              <wp:effectExtent l="0" t="0" r="11430" b="10795"/>
              <wp:wrapNone/>
              <wp:docPr id="1036846072" name="zzmpTrailer_1078_3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C5" w:rsidP="00CF7682" w:rsidRDefault="00F527C5" w14:paraId="2670908A" w14:textId="77777777">
                          <w:pPr>
                            <w:pStyle w:val="MacPacTrailer"/>
                          </w:pPr>
                          <w:r>
                            <w:t>DB1/ 123177309.9</w:t>
                          </w:r>
                        </w:p>
                        <w:p w:rsidR="00F527C5" w:rsidP="00CF7682" w:rsidRDefault="00F527C5" w14:paraId="4765D0EE"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72A12A9">
              <v:stroke joinstyle="miter"/>
              <v:path gradientshapeok="t" o:connecttype="rect"/>
            </v:shapetype>
            <v:shape id="zzmpTrailer_1078_39" style="position:absolute;margin-left:-5.35pt;margin-top:-8.75pt;width:201.6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HH+9MtoBAACYAwAADgAAAAAAAAAAAAAAAAAuAgAAZHJzL2Uyb0RvYy54bWxQSwECLQAUAAYACAAA&#10;ACEADWD7Xt8AAAAKAQAADwAAAAAAAAAAAAAAAAA0BAAAZHJzL2Rvd25yZXYueG1sUEsFBgAAAAAE&#10;AAQA8wAAAEAFAAAAAA==&#10;">
              <v:textbox inset="0,0,0,0">
                <w:txbxContent>
                  <w:p w:rsidR="00F527C5" w:rsidP="00CF7682" w:rsidRDefault="00F527C5" w14:paraId="2670908A" w14:textId="77777777">
                    <w:pPr>
                      <w:pStyle w:val="MacPacTrailer"/>
                    </w:pPr>
                    <w:r>
                      <w:t>DB1/ 123177309.9</w:t>
                    </w:r>
                  </w:p>
                  <w:p w:rsidR="00F527C5" w:rsidP="00CF7682" w:rsidRDefault="00F527C5" w14:paraId="4765D0EE" w14:textId="77777777">
                    <w:pPr>
                      <w:pStyle w:val="MacPacTrailer"/>
                    </w:pPr>
                  </w:p>
                </w:txbxContent>
              </v:textbox>
              <w10:wrap anchorx="margin"/>
            </v:shape>
          </w:pict>
        </mc:Fallback>
      </mc:AlternateContent>
    </w:r>
  </w:p>
</w:ftr>
</file>

<file path=word/footer6.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16" w:rsidRDefault="00F76216" w14:paraId="6D0F5532" w14:textId="47B1AD62">
    <w:pPr>
      <w:pStyle w:val="Footer"/>
      <w:jc w:val="center"/>
      <w:rPr>
        <w:noProof/>
      </w:rPr>
    </w:pPr>
    <w:r>
      <w:fldChar w:fldCharType="begin"/>
    </w:r>
    <w:r>
      <w:instrText xml:space="preserve"> PAGE   \* MERGEFORMAT </w:instrText>
    </w:r>
    <w:r>
      <w:fldChar w:fldCharType="separate"/>
    </w:r>
    <w:r w:rsidR="0079346B">
      <w:rPr>
        <w:noProof/>
      </w:rPr>
      <w:t>1</w:t>
    </w:r>
    <w:r>
      <w:rPr>
        <w:noProof/>
      </w:rPr>
      <w:fldChar w:fldCharType="end"/>
    </w:r>
  </w:p>
  <w:p w:rsidR="00F527C5" w:rsidP="001D3150" w:rsidRDefault="00F527C5" w14:paraId="1DD79277" w14:textId="77777777">
    <w:pPr>
      <w:pStyle w:val="Footer"/>
    </w:pPr>
    <w:r>
      <w:rPr>
        <w:noProof/>
        <w:lang w:val="en-GB" w:eastAsia="zh-CN"/>
      </w:rPr>
      <mc:AlternateContent>
        <mc:Choice Requires="wps">
          <w:drawing>
            <wp:anchor distT="0" distB="0" distL="114300" distR="114300" simplePos="0" relativeHeight="251669504" behindDoc="0" locked="0" layoutInCell="1" allowOverlap="1" wp14:editId="029D22DC" wp14:anchorId="721AA0F1">
              <wp:simplePos x="0" y="0"/>
              <wp:positionH relativeFrom="margin">
                <wp:posOffset>-76200</wp:posOffset>
              </wp:positionH>
              <wp:positionV relativeFrom="paragraph">
                <wp:posOffset>-3810</wp:posOffset>
              </wp:positionV>
              <wp:extent cx="2560320" cy="255905"/>
              <wp:effectExtent l="0" t="0" r="11430" b="10795"/>
              <wp:wrapNone/>
              <wp:docPr id="824391573" name="zzmpTrailer_1078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27C5" w:rsidP="001D3150" w:rsidRDefault="00F527C5" w14:paraId="439602C7" w14:textId="77777777">
                          <w:pPr>
                            <w:pStyle w:val="MacPacTrailer"/>
                          </w:pPr>
                          <w:r>
                            <w:t>DB1/ 123177309.9</w:t>
                          </w:r>
                        </w:p>
                        <w:p w:rsidR="00F527C5" w:rsidP="001D3150" w:rsidRDefault="00F527C5" w14:paraId="6CF5695A"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21AA0F1">
              <v:stroke joinstyle="miter"/>
              <v:path gradientshapeok="t" o:connecttype="rect"/>
            </v:shapetype>
            <v:shape id="zzmpTrailer_1078_3B" style="position:absolute;margin-left:-6pt;margin-top:-.3pt;width:201.6pt;height:20.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eCX8wXECAABNBQAADgAAAAAAAAAA&#10;AAAAAAAuAgAAZHJzL2Uyb0RvYy54bWxQSwECLQAUAAYACAAAACEAi1v37N4AAAAIAQAADwAAAAAA&#10;AAAAAAAAAADLBAAAZHJzL2Rvd25yZXYueG1sUEsFBgAAAAAEAAQA8wAAANYFAAAAAA==&#10;">
              <v:textbox inset="0,0,0,0">
                <w:txbxContent>
                  <w:p w:rsidR="00F527C5" w:rsidP="001D3150" w:rsidRDefault="00F527C5" w14:paraId="439602C7" w14:textId="77777777">
                    <w:pPr>
                      <w:pStyle w:val="MacPacTrailer"/>
                    </w:pPr>
                    <w:r>
                      <w:t>DB1/ 123177309.9</w:t>
                    </w:r>
                  </w:p>
                  <w:p w:rsidR="00F527C5" w:rsidP="001D3150" w:rsidRDefault="00F527C5" w14:paraId="6CF5695A" w14:textId="77777777">
                    <w:pPr>
                      <w:pStyle w:val="MacPacTrailer"/>
                    </w:pPr>
                  </w:p>
                </w:txbxContent>
              </v:textbox>
              <w10:wrap anchorx="margin"/>
            </v:shape>
          </w:pict>
        </mc:Fallback>
      </mc:AlternateContent>
    </w:r>
  </w:p>
</w:ftr>
</file>

<file path=word/footer7.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C5" w:rsidP="001D3150" w:rsidRDefault="00F527C5" w14:paraId="68F708A6" w14:textId="77777777">
    <w:pPr>
      <w:pStyle w:val="Footer"/>
    </w:pPr>
    <w:r>
      <w:rPr>
        <w:noProof/>
        <w:lang w:val="en-GB" w:eastAsia="zh-CN"/>
      </w:rPr>
      <mc:AlternateContent>
        <mc:Choice Requires="wps">
          <w:drawing>
            <wp:anchor distT="0" distB="0" distL="114300" distR="114300" simplePos="0" relativeHeight="251671552" behindDoc="0" locked="0" layoutInCell="1" allowOverlap="1" wp14:editId="5A16F3DD" wp14:anchorId="6813C91B">
              <wp:simplePos x="0" y="0"/>
              <wp:positionH relativeFrom="margin">
                <wp:posOffset>-76200</wp:posOffset>
              </wp:positionH>
              <wp:positionV relativeFrom="paragraph">
                <wp:posOffset>-3810</wp:posOffset>
              </wp:positionV>
              <wp:extent cx="2560320" cy="255905"/>
              <wp:effectExtent l="0" t="0" r="11430" b="10795"/>
              <wp:wrapNone/>
              <wp:docPr id="814751954" name="zzmpTrailer_1078_5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27C5" w:rsidP="001D3150" w:rsidRDefault="00F527C5" w14:paraId="20010758" w14:textId="77777777">
                          <w:pPr>
                            <w:pStyle w:val="MacPacTrailer"/>
                          </w:pPr>
                          <w:r>
                            <w:t>DB1/ 123177309.9</w:t>
                          </w:r>
                        </w:p>
                        <w:p w:rsidR="00F527C5" w:rsidP="001D3150" w:rsidRDefault="00F527C5" w14:paraId="62837A48"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813C91B">
              <v:stroke joinstyle="miter"/>
              <v:path gradientshapeok="t" o:connecttype="rect"/>
            </v:shapetype>
            <v:shape id="zzmpTrailer_1078_5B" style="position:absolute;margin-left:-6pt;margin-top:-.3pt;width:201.6pt;height:20.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82RrnECAABNBQAADgAAAAAAAAAA&#10;AAAAAAAuAgAAZHJzL2Uyb0RvYy54bWxQSwECLQAUAAYACAAAACEAi1v37N4AAAAIAQAADwAAAAAA&#10;AAAAAAAAAADLBAAAZHJzL2Rvd25yZXYueG1sUEsFBgAAAAAEAAQA8wAAANYFAAAAAA==&#10;">
              <v:textbox inset="0,0,0,0">
                <w:txbxContent>
                  <w:p w:rsidR="00F527C5" w:rsidP="001D3150" w:rsidRDefault="00F527C5" w14:paraId="20010758" w14:textId="77777777">
                    <w:pPr>
                      <w:pStyle w:val="MacPacTrailer"/>
                    </w:pPr>
                    <w:r>
                      <w:t>DB1/ 123177309.9</w:t>
                    </w:r>
                  </w:p>
                  <w:p w:rsidR="00F527C5" w:rsidP="001D3150" w:rsidRDefault="00F527C5" w14:paraId="62837A48"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290" w:rsidP="00F473EB" w:rsidRDefault="00402290" w14:paraId="2ADAC189" w14:textId="77777777">
      <w:r>
        <w:separator/>
      </w:r>
    </w:p>
  </w:footnote>
  <w:footnote w:type="continuationSeparator" w:id="0">
    <w:p w:rsidR="00402290" w:rsidP="00F473EB" w:rsidRDefault="00402290" w14:paraId="0F2B40E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16" w:rsidP="00024CB2" w:rsidRDefault="00F76216" w14:paraId="7FB1C6F6" w14:textId="77777777">
    <w:pPr>
      <w:pStyle w:val="TOCHeader"/>
      <w:rPr>
        <w:u w:val="single"/>
      </w:rPr>
    </w:pPr>
    <w:r w:rsidRPr="00024CB2">
      <w:rPr>
        <w:b/>
        <w:caps/>
      </w:rPr>
      <w:t>Table of Contents</w:t>
    </w:r>
  </w:p>
  <w:p w:rsidR="00F76216" w:rsidP="00024CB2" w:rsidRDefault="00F76216" w14:paraId="622ABCA8" w14:textId="77777777">
    <w:pPr>
      <w:pStyle w:val="TOCHeader"/>
    </w:pPr>
    <w:r>
      <w:t>(continued)</w:t>
    </w:r>
  </w:p>
  <w:p w:rsidRPr="0008387B" w:rsidR="00F76216" w:rsidP="00223AFE" w:rsidRDefault="00F76216" w14:paraId="1C946B73" w14:textId="77777777">
    <w:pPr>
      <w:pStyle w:val="TOCHeader"/>
      <w:spacing w:after="240"/>
      <w:jc w:val="right"/>
      <w:rPr>
        <w:u w:val="single"/>
      </w:rPr>
    </w:pPr>
    <w:r w:rsidRPr="0008387B">
      <w:rPr>
        <w:b/>
      </w:rPr>
      <w:t>Page</w:t>
    </w:r>
  </w:p>
  <w:p w:rsidRPr="00024CB2" w:rsidR="00F76216" w:rsidP="00223AFE" w:rsidRDefault="00F76216" w14:paraId="04EADC4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16" w:rsidP="00024CB2" w:rsidRDefault="00F76216" w14:paraId="717B7941" w14:textId="77777777">
    <w:pPr>
      <w:pStyle w:val="TOCHeader"/>
      <w:spacing w:after="240"/>
      <w:rPr>
        <w:u w:val="single"/>
      </w:rPr>
    </w:pPr>
    <w:r w:rsidRPr="005516D7">
      <w:rPr>
        <w:b/>
        <w:caps/>
      </w:rPr>
      <w:t>Table of Contents</w:t>
    </w:r>
  </w:p>
  <w:p w:rsidR="00F76216" w:rsidP="00223AFE" w:rsidRDefault="00F76216" w14:paraId="28E7B969" w14:textId="77777777">
    <w:pPr>
      <w:pStyle w:val="TOCHeader"/>
      <w:spacing w:after="240"/>
      <w:jc w:val="right"/>
      <w:rPr>
        <w:b/>
      </w:rPr>
    </w:pPr>
    <w:r w:rsidRPr="0008387B">
      <w:rPr>
        <w:b/>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16" w:rsidRDefault="00F76216" w14:paraId="4B4A3D13" w14:textId="77777777">
    <w:pPr>
      <w:pStyle w:val="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16" w:rsidRDefault="00F76216" w14:paraId="508E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956ED"/>
    <w:multiLevelType w:val="hybridMultilevel"/>
    <w:tmpl w:val="EA94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52159"/>
    <w:multiLevelType w:val="hybridMultilevel"/>
    <w:tmpl w:val="3B709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5"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2110D"/>
    <w:multiLevelType w:val="hybridMultilevel"/>
    <w:tmpl w:val="A4D8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3B2758"/>
    <w:multiLevelType w:val="hybridMultilevel"/>
    <w:tmpl w:val="255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87FA5"/>
    <w:multiLevelType w:val="hybridMultilevel"/>
    <w:tmpl w:val="94C2759E"/>
    <w:lvl w:ilvl="0" w:tplc="21A627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56785F"/>
    <w:multiLevelType w:val="hybridMultilevel"/>
    <w:tmpl w:val="4CC80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375694">
    <w:abstractNumId w:val="11"/>
  </w:num>
  <w:num w:numId="2" w16cid:durableId="538592524">
    <w:abstractNumId w:val="5"/>
  </w:num>
  <w:num w:numId="3" w16cid:durableId="632176034">
    <w:abstractNumId w:val="3"/>
  </w:num>
  <w:num w:numId="4" w16cid:durableId="284047227">
    <w:abstractNumId w:val="12"/>
  </w:num>
  <w:num w:numId="5" w16cid:durableId="118646908">
    <w:abstractNumId w:val="8"/>
  </w:num>
  <w:num w:numId="6" w16cid:durableId="754672294">
    <w:abstractNumId w:val="10"/>
  </w:num>
  <w:num w:numId="7" w16cid:durableId="381442300">
    <w:abstractNumId w:val="2"/>
  </w:num>
  <w:num w:numId="8" w16cid:durableId="1166868774">
    <w:abstractNumId w:val="0"/>
  </w:num>
  <w:num w:numId="9" w16cid:durableId="908224680">
    <w:abstractNumId w:val="1"/>
  </w:num>
  <w:num w:numId="10" w16cid:durableId="829718335">
    <w:abstractNumId w:val="4"/>
  </w:num>
  <w:num w:numId="11" w16cid:durableId="1692493373">
    <w:abstractNumId w:val="5"/>
  </w:num>
  <w:num w:numId="12" w16cid:durableId="520164223">
    <w:abstractNumId w:val="5"/>
  </w:num>
  <w:num w:numId="13" w16cid:durableId="2075352509">
    <w:abstractNumId w:val="5"/>
  </w:num>
  <w:num w:numId="14" w16cid:durableId="1434085733">
    <w:abstractNumId w:val="11"/>
  </w:num>
  <w:num w:numId="15" w16cid:durableId="990403259">
    <w:abstractNumId w:val="11"/>
  </w:num>
  <w:num w:numId="16" w16cid:durableId="799305645">
    <w:abstractNumId w:val="11"/>
  </w:num>
  <w:num w:numId="17" w16cid:durableId="685985217">
    <w:abstractNumId w:val="11"/>
  </w:num>
  <w:num w:numId="18" w16cid:durableId="2130082268">
    <w:abstractNumId w:val="11"/>
  </w:num>
  <w:num w:numId="19" w16cid:durableId="1902137780">
    <w:abstractNumId w:val="11"/>
  </w:num>
  <w:num w:numId="20" w16cid:durableId="307175034">
    <w:abstractNumId w:val="11"/>
  </w:num>
  <w:num w:numId="21" w16cid:durableId="1518882805">
    <w:abstractNumId w:val="11"/>
  </w:num>
  <w:num w:numId="22" w16cid:durableId="1091319697">
    <w:abstractNumId w:val="11"/>
  </w:num>
  <w:num w:numId="23" w16cid:durableId="1910845473">
    <w:abstractNumId w:val="11"/>
  </w:num>
  <w:num w:numId="24" w16cid:durableId="1592087775">
    <w:abstractNumId w:val="11"/>
  </w:num>
  <w:num w:numId="25" w16cid:durableId="1956713489">
    <w:abstractNumId w:val="7"/>
  </w:num>
  <w:num w:numId="26" w16cid:durableId="96410310">
    <w:abstractNumId w:val="6"/>
  </w:num>
  <w:num w:numId="27" w16cid:durableId="1165243745">
    <w:abstractNumId w:val="5"/>
  </w:num>
  <w:num w:numId="28" w16cid:durableId="407271392">
    <w:abstractNumId w:val="4"/>
  </w:num>
  <w:num w:numId="29" w16cid:durableId="4133838">
    <w:abstractNumId w:val="4"/>
  </w:num>
  <w:num w:numId="30" w16cid:durableId="1039628356">
    <w:abstractNumId w:val="4"/>
  </w:num>
  <w:num w:numId="31" w16cid:durableId="1874463085">
    <w:abstractNumId w:val="4"/>
  </w:num>
  <w:num w:numId="32" w16cid:durableId="1950551838">
    <w:abstractNumId w:val="4"/>
  </w:num>
  <w:num w:numId="33" w16cid:durableId="538274593">
    <w:abstractNumId w:val="4"/>
  </w:num>
  <w:num w:numId="34" w16cid:durableId="595553119">
    <w:abstractNumId w:val="4"/>
  </w:num>
  <w:num w:numId="35" w16cid:durableId="183398456">
    <w:abstractNumId w:val="4"/>
  </w:num>
  <w:num w:numId="36" w16cid:durableId="507840231">
    <w:abstractNumId w:val="9"/>
  </w:num>
  <w:num w:numId="37" w16cid:durableId="6973719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170B"/>
    <w:rsid w:val="00002F92"/>
    <w:rsid w:val="00003DF5"/>
    <w:rsid w:val="00012AD7"/>
    <w:rsid w:val="00024CB2"/>
    <w:rsid w:val="00026366"/>
    <w:rsid w:val="00033BBC"/>
    <w:rsid w:val="00034A79"/>
    <w:rsid w:val="0005464F"/>
    <w:rsid w:val="00060506"/>
    <w:rsid w:val="00061C99"/>
    <w:rsid w:val="00062B89"/>
    <w:rsid w:val="00070430"/>
    <w:rsid w:val="00080530"/>
    <w:rsid w:val="0008387B"/>
    <w:rsid w:val="000A01E4"/>
    <w:rsid w:val="000A7B73"/>
    <w:rsid w:val="000B1431"/>
    <w:rsid w:val="000B229B"/>
    <w:rsid w:val="000C249D"/>
    <w:rsid w:val="000C4B58"/>
    <w:rsid w:val="000C7665"/>
    <w:rsid w:val="000D74E1"/>
    <w:rsid w:val="000E08BF"/>
    <w:rsid w:val="000E473D"/>
    <w:rsid w:val="000E48FF"/>
    <w:rsid w:val="000F04D5"/>
    <w:rsid w:val="000F36AF"/>
    <w:rsid w:val="000F3CAC"/>
    <w:rsid w:val="000F48D0"/>
    <w:rsid w:val="00102F84"/>
    <w:rsid w:val="0010307D"/>
    <w:rsid w:val="00107D0E"/>
    <w:rsid w:val="0011092F"/>
    <w:rsid w:val="0012001E"/>
    <w:rsid w:val="00123626"/>
    <w:rsid w:val="00125257"/>
    <w:rsid w:val="00140179"/>
    <w:rsid w:val="0014566A"/>
    <w:rsid w:val="001550C3"/>
    <w:rsid w:val="00171FF2"/>
    <w:rsid w:val="00173F17"/>
    <w:rsid w:val="0017637A"/>
    <w:rsid w:val="0017665F"/>
    <w:rsid w:val="00191B32"/>
    <w:rsid w:val="00197876"/>
    <w:rsid w:val="001C029E"/>
    <w:rsid w:val="001D0DA5"/>
    <w:rsid w:val="001D2808"/>
    <w:rsid w:val="001D3A88"/>
    <w:rsid w:val="001D6231"/>
    <w:rsid w:val="001E2959"/>
    <w:rsid w:val="001E5D49"/>
    <w:rsid w:val="001F4F93"/>
    <w:rsid w:val="001F7FAF"/>
    <w:rsid w:val="0021256F"/>
    <w:rsid w:val="002136BF"/>
    <w:rsid w:val="00216748"/>
    <w:rsid w:val="002179F5"/>
    <w:rsid w:val="002207B0"/>
    <w:rsid w:val="00220D5C"/>
    <w:rsid w:val="00223AFE"/>
    <w:rsid w:val="00234571"/>
    <w:rsid w:val="00236FF4"/>
    <w:rsid w:val="002378EA"/>
    <w:rsid w:val="00237B12"/>
    <w:rsid w:val="00243FCE"/>
    <w:rsid w:val="00261E51"/>
    <w:rsid w:val="002658DA"/>
    <w:rsid w:val="00266F5F"/>
    <w:rsid w:val="00277C25"/>
    <w:rsid w:val="00292601"/>
    <w:rsid w:val="00293E04"/>
    <w:rsid w:val="00296777"/>
    <w:rsid w:val="002A6A40"/>
    <w:rsid w:val="002A7553"/>
    <w:rsid w:val="002B1B93"/>
    <w:rsid w:val="002B746E"/>
    <w:rsid w:val="002C1FE5"/>
    <w:rsid w:val="002C2189"/>
    <w:rsid w:val="002E275C"/>
    <w:rsid w:val="002E5E9C"/>
    <w:rsid w:val="002F4EC9"/>
    <w:rsid w:val="002F5935"/>
    <w:rsid w:val="003018FF"/>
    <w:rsid w:val="003109E7"/>
    <w:rsid w:val="00312FBD"/>
    <w:rsid w:val="003155FB"/>
    <w:rsid w:val="003201A0"/>
    <w:rsid w:val="00327D51"/>
    <w:rsid w:val="003327D8"/>
    <w:rsid w:val="00335850"/>
    <w:rsid w:val="00337545"/>
    <w:rsid w:val="003437FD"/>
    <w:rsid w:val="00345E16"/>
    <w:rsid w:val="00346897"/>
    <w:rsid w:val="00352A29"/>
    <w:rsid w:val="003610F2"/>
    <w:rsid w:val="00362F94"/>
    <w:rsid w:val="003676A7"/>
    <w:rsid w:val="00370519"/>
    <w:rsid w:val="00372350"/>
    <w:rsid w:val="00383958"/>
    <w:rsid w:val="00387D65"/>
    <w:rsid w:val="00397728"/>
    <w:rsid w:val="003A1DFD"/>
    <w:rsid w:val="003A2E47"/>
    <w:rsid w:val="003B4777"/>
    <w:rsid w:val="003B5F7B"/>
    <w:rsid w:val="003C3FB6"/>
    <w:rsid w:val="003C45A4"/>
    <w:rsid w:val="003C547C"/>
    <w:rsid w:val="003C74C4"/>
    <w:rsid w:val="003D313C"/>
    <w:rsid w:val="003D45B3"/>
    <w:rsid w:val="003E4413"/>
    <w:rsid w:val="003E7CF9"/>
    <w:rsid w:val="003F32D9"/>
    <w:rsid w:val="003F55C7"/>
    <w:rsid w:val="00400448"/>
    <w:rsid w:val="0040091A"/>
    <w:rsid w:val="00402290"/>
    <w:rsid w:val="004054C4"/>
    <w:rsid w:val="00405996"/>
    <w:rsid w:val="00420F73"/>
    <w:rsid w:val="00423FBC"/>
    <w:rsid w:val="0042673C"/>
    <w:rsid w:val="00427C4B"/>
    <w:rsid w:val="00430B38"/>
    <w:rsid w:val="004408F5"/>
    <w:rsid w:val="004415FE"/>
    <w:rsid w:val="0044211D"/>
    <w:rsid w:val="004424AF"/>
    <w:rsid w:val="004435D3"/>
    <w:rsid w:val="00446AB8"/>
    <w:rsid w:val="00454C4F"/>
    <w:rsid w:val="004554DD"/>
    <w:rsid w:val="00455C72"/>
    <w:rsid w:val="004653E2"/>
    <w:rsid w:val="00470A6E"/>
    <w:rsid w:val="0047223F"/>
    <w:rsid w:val="0047375D"/>
    <w:rsid w:val="00483065"/>
    <w:rsid w:val="00483AE8"/>
    <w:rsid w:val="00496338"/>
    <w:rsid w:val="00496DC7"/>
    <w:rsid w:val="00497BAF"/>
    <w:rsid w:val="004A34A2"/>
    <w:rsid w:val="004A40BD"/>
    <w:rsid w:val="004A5DCD"/>
    <w:rsid w:val="004A6ECD"/>
    <w:rsid w:val="004B21BF"/>
    <w:rsid w:val="004B66BA"/>
    <w:rsid w:val="004D0189"/>
    <w:rsid w:val="004D0A84"/>
    <w:rsid w:val="004E1E7F"/>
    <w:rsid w:val="004E4060"/>
    <w:rsid w:val="004E6DA0"/>
    <w:rsid w:val="004E78D8"/>
    <w:rsid w:val="0050198B"/>
    <w:rsid w:val="0050770D"/>
    <w:rsid w:val="00510B62"/>
    <w:rsid w:val="00514647"/>
    <w:rsid w:val="0053617F"/>
    <w:rsid w:val="00551625"/>
    <w:rsid w:val="005516D7"/>
    <w:rsid w:val="005516FE"/>
    <w:rsid w:val="00556721"/>
    <w:rsid w:val="00556B98"/>
    <w:rsid w:val="00565215"/>
    <w:rsid w:val="0057355B"/>
    <w:rsid w:val="005745F4"/>
    <w:rsid w:val="005769A4"/>
    <w:rsid w:val="005803AE"/>
    <w:rsid w:val="00582F3E"/>
    <w:rsid w:val="005905BC"/>
    <w:rsid w:val="00590C35"/>
    <w:rsid w:val="00593002"/>
    <w:rsid w:val="005A1921"/>
    <w:rsid w:val="005C3541"/>
    <w:rsid w:val="005C4261"/>
    <w:rsid w:val="005D1577"/>
    <w:rsid w:val="005D480A"/>
    <w:rsid w:val="005D6501"/>
    <w:rsid w:val="005E5BD6"/>
    <w:rsid w:val="005E6ED2"/>
    <w:rsid w:val="005F0F16"/>
    <w:rsid w:val="005F2402"/>
    <w:rsid w:val="00601DD6"/>
    <w:rsid w:val="00611499"/>
    <w:rsid w:val="00612FED"/>
    <w:rsid w:val="0061343B"/>
    <w:rsid w:val="00613E35"/>
    <w:rsid w:val="00621165"/>
    <w:rsid w:val="00626B72"/>
    <w:rsid w:val="0063025B"/>
    <w:rsid w:val="00632D03"/>
    <w:rsid w:val="0063310E"/>
    <w:rsid w:val="00634C99"/>
    <w:rsid w:val="006447A0"/>
    <w:rsid w:val="00652231"/>
    <w:rsid w:val="00654D4C"/>
    <w:rsid w:val="00656EA0"/>
    <w:rsid w:val="00661F7F"/>
    <w:rsid w:val="00662470"/>
    <w:rsid w:val="006645D7"/>
    <w:rsid w:val="0066464F"/>
    <w:rsid w:val="00670AEB"/>
    <w:rsid w:val="00671336"/>
    <w:rsid w:val="00671897"/>
    <w:rsid w:val="006761C7"/>
    <w:rsid w:val="00680350"/>
    <w:rsid w:val="00681A1C"/>
    <w:rsid w:val="00694EED"/>
    <w:rsid w:val="00696E52"/>
    <w:rsid w:val="006A0688"/>
    <w:rsid w:val="006A1872"/>
    <w:rsid w:val="006A1A8E"/>
    <w:rsid w:val="006A5026"/>
    <w:rsid w:val="006A6294"/>
    <w:rsid w:val="006C0D3F"/>
    <w:rsid w:val="006C11AA"/>
    <w:rsid w:val="006C1601"/>
    <w:rsid w:val="006C52F9"/>
    <w:rsid w:val="006C756A"/>
    <w:rsid w:val="006C787E"/>
    <w:rsid w:val="006E18C9"/>
    <w:rsid w:val="006E66E8"/>
    <w:rsid w:val="006F352E"/>
    <w:rsid w:val="006F6523"/>
    <w:rsid w:val="006F6659"/>
    <w:rsid w:val="00701CE9"/>
    <w:rsid w:val="007046ED"/>
    <w:rsid w:val="00705461"/>
    <w:rsid w:val="00717FDB"/>
    <w:rsid w:val="00721DB4"/>
    <w:rsid w:val="00727AA5"/>
    <w:rsid w:val="00733AC8"/>
    <w:rsid w:val="00736491"/>
    <w:rsid w:val="00737BE8"/>
    <w:rsid w:val="00752173"/>
    <w:rsid w:val="007563B4"/>
    <w:rsid w:val="007612FA"/>
    <w:rsid w:val="00783FC0"/>
    <w:rsid w:val="0079070F"/>
    <w:rsid w:val="0079346B"/>
    <w:rsid w:val="00795B6D"/>
    <w:rsid w:val="007B07C0"/>
    <w:rsid w:val="007B1B18"/>
    <w:rsid w:val="007B7F2D"/>
    <w:rsid w:val="007C3609"/>
    <w:rsid w:val="007C7F03"/>
    <w:rsid w:val="007D21E1"/>
    <w:rsid w:val="007D59ED"/>
    <w:rsid w:val="007D60CA"/>
    <w:rsid w:val="007D6A11"/>
    <w:rsid w:val="007E5AFF"/>
    <w:rsid w:val="007F0A47"/>
    <w:rsid w:val="007F14E8"/>
    <w:rsid w:val="007F3124"/>
    <w:rsid w:val="007F3881"/>
    <w:rsid w:val="007F4CCE"/>
    <w:rsid w:val="00807D16"/>
    <w:rsid w:val="00812595"/>
    <w:rsid w:val="00830886"/>
    <w:rsid w:val="00835E9E"/>
    <w:rsid w:val="00836C59"/>
    <w:rsid w:val="00837DA4"/>
    <w:rsid w:val="00846522"/>
    <w:rsid w:val="00852417"/>
    <w:rsid w:val="0085568D"/>
    <w:rsid w:val="008556C2"/>
    <w:rsid w:val="00862501"/>
    <w:rsid w:val="00864109"/>
    <w:rsid w:val="0087120E"/>
    <w:rsid w:val="00872418"/>
    <w:rsid w:val="0087452D"/>
    <w:rsid w:val="00877B4A"/>
    <w:rsid w:val="008811FD"/>
    <w:rsid w:val="008850B6"/>
    <w:rsid w:val="008878B8"/>
    <w:rsid w:val="00887EE8"/>
    <w:rsid w:val="00890045"/>
    <w:rsid w:val="008902BF"/>
    <w:rsid w:val="008A57F6"/>
    <w:rsid w:val="008B0870"/>
    <w:rsid w:val="008B5C8C"/>
    <w:rsid w:val="008C1EA8"/>
    <w:rsid w:val="008C2F89"/>
    <w:rsid w:val="008C374B"/>
    <w:rsid w:val="008C4959"/>
    <w:rsid w:val="008C5014"/>
    <w:rsid w:val="008C56F1"/>
    <w:rsid w:val="008D77DB"/>
    <w:rsid w:val="008E0EBC"/>
    <w:rsid w:val="008E1D7F"/>
    <w:rsid w:val="008E3344"/>
    <w:rsid w:val="008E5050"/>
    <w:rsid w:val="008F0F28"/>
    <w:rsid w:val="00901FFF"/>
    <w:rsid w:val="00903440"/>
    <w:rsid w:val="0090395F"/>
    <w:rsid w:val="0093071A"/>
    <w:rsid w:val="00930978"/>
    <w:rsid w:val="00932322"/>
    <w:rsid w:val="0093363D"/>
    <w:rsid w:val="009339FB"/>
    <w:rsid w:val="00946D17"/>
    <w:rsid w:val="00951208"/>
    <w:rsid w:val="00952285"/>
    <w:rsid w:val="00961A27"/>
    <w:rsid w:val="00964BEA"/>
    <w:rsid w:val="009651EA"/>
    <w:rsid w:val="00973702"/>
    <w:rsid w:val="00973B45"/>
    <w:rsid w:val="009761D5"/>
    <w:rsid w:val="00977850"/>
    <w:rsid w:val="00977FB1"/>
    <w:rsid w:val="00982C2A"/>
    <w:rsid w:val="00990394"/>
    <w:rsid w:val="0099074B"/>
    <w:rsid w:val="00993F11"/>
    <w:rsid w:val="009940F8"/>
    <w:rsid w:val="00995FBF"/>
    <w:rsid w:val="009A0B97"/>
    <w:rsid w:val="009A2712"/>
    <w:rsid w:val="009A39B9"/>
    <w:rsid w:val="009A6726"/>
    <w:rsid w:val="009B5D16"/>
    <w:rsid w:val="009B72A3"/>
    <w:rsid w:val="009C392E"/>
    <w:rsid w:val="009C70A9"/>
    <w:rsid w:val="009D0A72"/>
    <w:rsid w:val="009D0C8A"/>
    <w:rsid w:val="009D732E"/>
    <w:rsid w:val="009E16B5"/>
    <w:rsid w:val="009E2FFD"/>
    <w:rsid w:val="009F0E8B"/>
    <w:rsid w:val="009F3ABA"/>
    <w:rsid w:val="00A054E3"/>
    <w:rsid w:val="00A05700"/>
    <w:rsid w:val="00A101C3"/>
    <w:rsid w:val="00A10ADC"/>
    <w:rsid w:val="00A1308D"/>
    <w:rsid w:val="00A134E5"/>
    <w:rsid w:val="00A14AA6"/>
    <w:rsid w:val="00A206A3"/>
    <w:rsid w:val="00A26397"/>
    <w:rsid w:val="00A26EF6"/>
    <w:rsid w:val="00A32FF8"/>
    <w:rsid w:val="00A405AF"/>
    <w:rsid w:val="00A4288E"/>
    <w:rsid w:val="00A42B9D"/>
    <w:rsid w:val="00A53956"/>
    <w:rsid w:val="00A600F5"/>
    <w:rsid w:val="00A61018"/>
    <w:rsid w:val="00A61CF5"/>
    <w:rsid w:val="00A82A67"/>
    <w:rsid w:val="00A94A5B"/>
    <w:rsid w:val="00AA7531"/>
    <w:rsid w:val="00AB0FBC"/>
    <w:rsid w:val="00AB4047"/>
    <w:rsid w:val="00AB6CE3"/>
    <w:rsid w:val="00AC6320"/>
    <w:rsid w:val="00AC7BE4"/>
    <w:rsid w:val="00AD1002"/>
    <w:rsid w:val="00AD31A2"/>
    <w:rsid w:val="00AD34BC"/>
    <w:rsid w:val="00AD7947"/>
    <w:rsid w:val="00AE158B"/>
    <w:rsid w:val="00AE2CCA"/>
    <w:rsid w:val="00AF3F54"/>
    <w:rsid w:val="00AF43F7"/>
    <w:rsid w:val="00AF54B3"/>
    <w:rsid w:val="00AF5C0A"/>
    <w:rsid w:val="00B00B89"/>
    <w:rsid w:val="00B03483"/>
    <w:rsid w:val="00B06132"/>
    <w:rsid w:val="00B14881"/>
    <w:rsid w:val="00B1525C"/>
    <w:rsid w:val="00B1774D"/>
    <w:rsid w:val="00B2018A"/>
    <w:rsid w:val="00B2103E"/>
    <w:rsid w:val="00B230B5"/>
    <w:rsid w:val="00B236DE"/>
    <w:rsid w:val="00B25AC4"/>
    <w:rsid w:val="00B2614E"/>
    <w:rsid w:val="00B4388E"/>
    <w:rsid w:val="00B454DF"/>
    <w:rsid w:val="00B50F20"/>
    <w:rsid w:val="00B52DAA"/>
    <w:rsid w:val="00B75018"/>
    <w:rsid w:val="00B7659B"/>
    <w:rsid w:val="00B76C49"/>
    <w:rsid w:val="00B7769C"/>
    <w:rsid w:val="00B77A9F"/>
    <w:rsid w:val="00B82C2D"/>
    <w:rsid w:val="00B9012A"/>
    <w:rsid w:val="00B947A9"/>
    <w:rsid w:val="00BA4F70"/>
    <w:rsid w:val="00BA6C37"/>
    <w:rsid w:val="00BA7C92"/>
    <w:rsid w:val="00BB7015"/>
    <w:rsid w:val="00BC380B"/>
    <w:rsid w:val="00BD351A"/>
    <w:rsid w:val="00BD4CFB"/>
    <w:rsid w:val="00BD5D23"/>
    <w:rsid w:val="00BD5F6D"/>
    <w:rsid w:val="00BD626B"/>
    <w:rsid w:val="00BE217E"/>
    <w:rsid w:val="00BE4B04"/>
    <w:rsid w:val="00BF096B"/>
    <w:rsid w:val="00BF0F66"/>
    <w:rsid w:val="00BF13DE"/>
    <w:rsid w:val="00BF1ECE"/>
    <w:rsid w:val="00BF76FE"/>
    <w:rsid w:val="00C106F8"/>
    <w:rsid w:val="00C1566D"/>
    <w:rsid w:val="00C17911"/>
    <w:rsid w:val="00C201EC"/>
    <w:rsid w:val="00C20598"/>
    <w:rsid w:val="00C21F89"/>
    <w:rsid w:val="00C23019"/>
    <w:rsid w:val="00C24DD0"/>
    <w:rsid w:val="00C2534E"/>
    <w:rsid w:val="00C30EB1"/>
    <w:rsid w:val="00C33024"/>
    <w:rsid w:val="00C33830"/>
    <w:rsid w:val="00C33D9E"/>
    <w:rsid w:val="00C430A7"/>
    <w:rsid w:val="00C513F0"/>
    <w:rsid w:val="00C55C47"/>
    <w:rsid w:val="00C62389"/>
    <w:rsid w:val="00C62F5D"/>
    <w:rsid w:val="00C71AB9"/>
    <w:rsid w:val="00C7350D"/>
    <w:rsid w:val="00C740BC"/>
    <w:rsid w:val="00C77E9C"/>
    <w:rsid w:val="00C85174"/>
    <w:rsid w:val="00C87935"/>
    <w:rsid w:val="00C97167"/>
    <w:rsid w:val="00C97A11"/>
    <w:rsid w:val="00CA2F49"/>
    <w:rsid w:val="00CA391D"/>
    <w:rsid w:val="00CA5C77"/>
    <w:rsid w:val="00CA79AE"/>
    <w:rsid w:val="00CA79FC"/>
    <w:rsid w:val="00CB0194"/>
    <w:rsid w:val="00CB5B1A"/>
    <w:rsid w:val="00CB5EA5"/>
    <w:rsid w:val="00CC19E8"/>
    <w:rsid w:val="00CD1F83"/>
    <w:rsid w:val="00CD3BC0"/>
    <w:rsid w:val="00CD57E9"/>
    <w:rsid w:val="00CE0661"/>
    <w:rsid w:val="00CF3042"/>
    <w:rsid w:val="00D07801"/>
    <w:rsid w:val="00D07D75"/>
    <w:rsid w:val="00D123F1"/>
    <w:rsid w:val="00D204CD"/>
    <w:rsid w:val="00D27B91"/>
    <w:rsid w:val="00D559CB"/>
    <w:rsid w:val="00D57102"/>
    <w:rsid w:val="00D81CF5"/>
    <w:rsid w:val="00D90A5A"/>
    <w:rsid w:val="00D923CF"/>
    <w:rsid w:val="00D929F2"/>
    <w:rsid w:val="00DB5651"/>
    <w:rsid w:val="00DB6337"/>
    <w:rsid w:val="00DD2A28"/>
    <w:rsid w:val="00DD3F73"/>
    <w:rsid w:val="00DD5A19"/>
    <w:rsid w:val="00DD5E3C"/>
    <w:rsid w:val="00DD665F"/>
    <w:rsid w:val="00DE3E9D"/>
    <w:rsid w:val="00DE6CD7"/>
    <w:rsid w:val="00DF0891"/>
    <w:rsid w:val="00E05ED6"/>
    <w:rsid w:val="00E12406"/>
    <w:rsid w:val="00E17B02"/>
    <w:rsid w:val="00E20E90"/>
    <w:rsid w:val="00E33560"/>
    <w:rsid w:val="00E33690"/>
    <w:rsid w:val="00E60B5F"/>
    <w:rsid w:val="00E61A6E"/>
    <w:rsid w:val="00E62AC0"/>
    <w:rsid w:val="00E64526"/>
    <w:rsid w:val="00E64BA3"/>
    <w:rsid w:val="00E76F89"/>
    <w:rsid w:val="00E773B8"/>
    <w:rsid w:val="00E82806"/>
    <w:rsid w:val="00E849A1"/>
    <w:rsid w:val="00E87977"/>
    <w:rsid w:val="00E94713"/>
    <w:rsid w:val="00E97D00"/>
    <w:rsid w:val="00ED434F"/>
    <w:rsid w:val="00EE156C"/>
    <w:rsid w:val="00EE2E3C"/>
    <w:rsid w:val="00EE4A5F"/>
    <w:rsid w:val="00EE7651"/>
    <w:rsid w:val="00EF05BE"/>
    <w:rsid w:val="00EF1464"/>
    <w:rsid w:val="00EF37CA"/>
    <w:rsid w:val="00EF41D1"/>
    <w:rsid w:val="00F02433"/>
    <w:rsid w:val="00F031B5"/>
    <w:rsid w:val="00F0442A"/>
    <w:rsid w:val="00F05E7C"/>
    <w:rsid w:val="00F10156"/>
    <w:rsid w:val="00F10A14"/>
    <w:rsid w:val="00F1350C"/>
    <w:rsid w:val="00F20D7B"/>
    <w:rsid w:val="00F2768F"/>
    <w:rsid w:val="00F30588"/>
    <w:rsid w:val="00F35507"/>
    <w:rsid w:val="00F366F5"/>
    <w:rsid w:val="00F3711B"/>
    <w:rsid w:val="00F43106"/>
    <w:rsid w:val="00F436CF"/>
    <w:rsid w:val="00F43FD0"/>
    <w:rsid w:val="00F440F3"/>
    <w:rsid w:val="00F473EB"/>
    <w:rsid w:val="00F475D1"/>
    <w:rsid w:val="00F47AD7"/>
    <w:rsid w:val="00F527C5"/>
    <w:rsid w:val="00F53D02"/>
    <w:rsid w:val="00F55FB2"/>
    <w:rsid w:val="00F562DB"/>
    <w:rsid w:val="00F6486C"/>
    <w:rsid w:val="00F65A39"/>
    <w:rsid w:val="00F72170"/>
    <w:rsid w:val="00F76216"/>
    <w:rsid w:val="00F76542"/>
    <w:rsid w:val="00F77579"/>
    <w:rsid w:val="00F9128E"/>
    <w:rsid w:val="00FA0A92"/>
    <w:rsid w:val="00FA693D"/>
    <w:rsid w:val="00FC0816"/>
    <w:rsid w:val="00FC19D6"/>
    <w:rsid w:val="00FC33C1"/>
    <w:rsid w:val="00FC74CA"/>
    <w:rsid w:val="00FD29D5"/>
    <w:rsid w:val="00FE33DF"/>
    <w:rsid w:val="00FE7248"/>
    <w:rsid w:val="00FF6CF9"/>
    <w:rsid w:val="00FF6D9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iPriority w:val="99"/>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ind w:left="720"/>
      <w:jc w:val="both"/>
    </w:pPr>
  </w:style>
  <w:style w:type="character" w:styleId="BodyTextChar" w:customStyle="1">
    <w:name w:val="Body Text Char"/>
    <w:link w:val="BodyText"/>
    <w:uiPriority w:val="99"/>
    <w:rsid w:val="00973B45"/>
    <w:rPr>
      <w:rFonts w:ascii="Times New Roman" w:hAnsi="Times New Roman"/>
      <w:sz w:val="24"/>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F527C5"/>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0B1431"/>
    <w:pPr>
      <w:keepLines/>
      <w:tabs>
        <w:tab w:val="right" w:leader="dot" w:pos="9288"/>
      </w:tabs>
      <w:spacing w:after="120"/>
      <w:ind w:left="720" w:right="720" w:hanging="720"/>
    </w:pPr>
    <w:rPr>
      <w:rFonts w:eastAsia="Times New Roman"/>
      <w:smallCaps/>
      <w:szCs w:val="20"/>
    </w:rPr>
  </w:style>
  <w:style w:type="paragraph" w:styleId="TOC2">
    <w:name w:val="toc 2"/>
    <w:basedOn w:val="Normal"/>
    <w:next w:val="Normal"/>
    <w:autoRedefine/>
    <w:uiPriority w:val="39"/>
    <w:unhideWhenUsed/>
    <w:rsid w:val="00337545"/>
    <w:pPr>
      <w:keepLines/>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00170B"/>
    <w:pPr>
      <w:keepLines/>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spacing w:after="120"/>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spacing w:after="120"/>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spacing w:after="120"/>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spacing w:after="120"/>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spacing w:after="120"/>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spacing w:after="120"/>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8"/>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10"/>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outlineLvl w:val="1"/>
    </w:pPr>
    <w:rPr>
      <w:sz w:val="28"/>
    </w:rPr>
  </w:style>
  <w:style w:type="character" w:styleId="StandardL2Char" w:customStyle="1">
    <w:name w:val="Standard_L2 Char"/>
    <w:link w:val="StandardL2"/>
    <w:rsid w:val="007B07C0"/>
    <w:rPr>
      <w:b/>
      <w:sz w:val="28"/>
    </w:rPr>
  </w:style>
  <w:style w:type="paragraph" w:styleId="StandardL3" w:customStyle="1">
    <w:name w:val="Standard_L3"/>
    <w:basedOn w:val="StandardL2"/>
    <w:link w:val="StandardL3Char"/>
    <w:rsid w:val="00951208"/>
    <w:pPr>
      <w:numPr>
        <w:ilvl w:val="2"/>
      </w:numPr>
      <w:outlineLvl w:val="2"/>
    </w:pPr>
    <w:rPr>
      <w:b w:val="0"/>
      <w:sz w:val="24"/>
      <w:u w:val="single"/>
    </w:rPr>
  </w:style>
  <w:style w:type="character" w:styleId="StandardL3Char" w:customStyle="1">
    <w:name w:val="Standard_L3 Char"/>
    <w:link w:val="StandardL3"/>
    <w:rsid w:val="00951208"/>
    <w:rPr>
      <w:sz w:val="24"/>
      <w:u w:val="single"/>
    </w:rPr>
  </w:style>
  <w:style w:type="paragraph" w:styleId="StandardL4" w:customStyle="1">
    <w:name w:val="Standard_L4"/>
    <w:basedOn w:val="StandardL3"/>
    <w:link w:val="StandardL4Char"/>
    <w:rsid w:val="00951208"/>
    <w:pPr>
      <w:numPr>
        <w:ilvl w:val="3"/>
      </w:numPr>
      <w:outlineLvl w:val="3"/>
    </w:pPr>
    <w:rPr>
      <w:i/>
      <w:u w:val="none"/>
    </w:rPr>
  </w:style>
  <w:style w:type="character" w:styleId="StandardL4Char" w:customStyle="1">
    <w:name w:val="Standard_L4 Char"/>
    <w:link w:val="StandardL4"/>
    <w:rsid w:val="00951208"/>
    <w:rPr>
      <w:i/>
      <w:sz w:val="24"/>
    </w:rPr>
  </w:style>
  <w:style w:type="paragraph" w:styleId="StandardL5" w:customStyle="1">
    <w:name w:val="Standard_L5"/>
    <w:basedOn w:val="StandardL4"/>
    <w:link w:val="StandardL5Char"/>
    <w:rsid w:val="00951208"/>
    <w:pPr>
      <w:numPr>
        <w:ilvl w:val="4"/>
      </w:numPr>
      <w:ind w:firstLine="0"/>
      <w:outlineLvl w:val="4"/>
    </w:pPr>
    <w:rPr>
      <w:i w:val="0"/>
    </w:rPr>
  </w:style>
  <w:style w:type="character" w:styleId="StandardL5Char" w:customStyle="1">
    <w:name w:val="Standard_L5 Char"/>
    <w:link w:val="StandardL5"/>
    <w:rsid w:val="00951208"/>
    <w:rPr>
      <w:sz w:val="24"/>
    </w:rPr>
  </w:style>
  <w:style w:type="paragraph" w:styleId="StandardL6" w:customStyle="1">
    <w:name w:val="Standard_L6"/>
    <w:basedOn w:val="StandardL5"/>
    <w:link w:val="StandardL6Char"/>
    <w:rsid w:val="00951208"/>
    <w:pPr>
      <w:numPr>
        <w:ilvl w:val="5"/>
      </w:numPr>
      <w:ind w:firstLine="0"/>
      <w:outlineLvl w:val="5"/>
    </w:pPr>
  </w:style>
  <w:style w:type="character" w:styleId="StandardL6Char" w:customStyle="1">
    <w:name w:val="Standard_L6 Char"/>
    <w:link w:val="StandardL6"/>
    <w:rsid w:val="00951208"/>
    <w:rPr>
      <w:sz w:val="24"/>
    </w:rPr>
  </w:style>
  <w:style w:type="paragraph" w:styleId="StandardL7" w:customStyle="1">
    <w:name w:val="Standard_L7"/>
    <w:basedOn w:val="StandardL6"/>
    <w:link w:val="StandardL7Char"/>
    <w:rsid w:val="00951208"/>
    <w:pPr>
      <w:numPr>
        <w:ilvl w:val="6"/>
      </w:numPr>
      <w:ind w:firstLine="0"/>
      <w:outlineLvl w:val="6"/>
    </w:pPr>
  </w:style>
  <w:style w:type="character" w:styleId="StandardL7Char" w:customStyle="1">
    <w:name w:val="Standard_L7 Char"/>
    <w:link w:val="StandardL7"/>
    <w:rsid w:val="00951208"/>
    <w:rPr>
      <w:sz w:val="24"/>
    </w:rPr>
  </w:style>
  <w:style w:type="paragraph" w:styleId="StandardL8" w:customStyle="1">
    <w:name w:val="Standard_L8"/>
    <w:basedOn w:val="StandardL7"/>
    <w:link w:val="StandardL8Char"/>
    <w:rsid w:val="00951208"/>
    <w:pPr>
      <w:numPr>
        <w:ilvl w:val="7"/>
      </w:numPr>
      <w:ind w:firstLine="0"/>
      <w:outlineLvl w:val="7"/>
    </w:pPr>
  </w:style>
  <w:style w:type="character" w:styleId="StandardL8Char" w:customStyle="1">
    <w:name w:val="Standard_L8 Char"/>
    <w:link w:val="StandardL8"/>
    <w:rsid w:val="00951208"/>
    <w:rPr>
      <w:sz w:val="24"/>
    </w:rPr>
  </w:style>
  <w:style w:type="paragraph" w:styleId="StandardL9" w:customStyle="1">
    <w:name w:val="Standard_L9"/>
    <w:basedOn w:val="StandardL8"/>
    <w:link w:val="StandardL9Char"/>
    <w:rsid w:val="00951208"/>
    <w:pPr>
      <w:numPr>
        <w:ilvl w:val="8"/>
      </w:numPr>
      <w:ind w:firstLine="0"/>
      <w:outlineLvl w:val="8"/>
    </w:pPr>
  </w:style>
  <w:style w:type="character" w:styleId="StandardL9Char" w:customStyle="1">
    <w:name w:val="Standard_L9 Char"/>
    <w:link w:val="StandardL9"/>
    <w:rsid w:val="00951208"/>
    <w:rPr>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Revision">
    <w:name w:val="Revision"/>
    <w:hidden/>
    <w:uiPriority w:val="99"/>
    <w:semiHidden/>
    <w:rsid w:val="007D6A11"/>
    <w:rPr>
      <w:rFonts w:ascii="Times New Roman" w:hAnsi="Times New Roman"/>
      <w:sz w:val="24"/>
      <w:szCs w:val="22"/>
    </w:rPr>
  </w:style>
  <w:style w:type="character" w:styleId="UnresolvedMention">
    <w:name w:val="Unresolved Mention"/>
    <w:basedOn w:val="DefaultParagraphFont"/>
    <w:uiPriority w:val="99"/>
    <w:semiHidden/>
    <w:unhideWhenUsed/>
    <w:rsid w:val="008C5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hyperlink" Target="http://www.hhs.gov/healthcare/facts/factsheets/2010/07/preventive-services-list.html" TargetMode="External" Id="rId13" /><Relationship Type="http://schemas.openxmlformats.org/officeDocument/2006/relationships/footer" Target="footer7.xml" Id="rId1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footer" Target="footer4.xml" Id="rId12" /><Relationship Type="http://schemas.openxmlformats.org/officeDocument/2006/relationships/footer" Target="footer6.xml" Id="rId17" /><Relationship Type="http://schemas.openxmlformats.org/officeDocument/2006/relationships/styles" Target="styles.xml" Id="rId2" /><Relationship Type="http://schemas.openxmlformats.org/officeDocument/2006/relationships/header" Target="header4.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5.xml" Id="rId15" /><Relationship Type="http://schemas.openxmlformats.org/officeDocument/2006/relationships/footer" Target="footer3.xm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2025-10-07T16:51:23.0000000Z</dcterms:created>
  <dcterms:modified xsi:type="dcterms:W3CDTF">2025-10-07T16:51:23.0000000Z</dcterms:modified>
</coreProperties>
</file>